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DA7FC" w14:textId="576F098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B5E25">
        <w:t>93</w:t>
      </w:r>
      <w:r w:rsidRPr="00CE0424">
        <w:tab/>
      </w:r>
      <w:r w:rsidRPr="00F42CAE">
        <w:rPr>
          <w:sz w:val="32"/>
          <w:szCs w:val="32"/>
        </w:rPr>
        <w:t xml:space="preserve"> </w:t>
      </w:r>
      <w:r w:rsidR="00091557" w:rsidRPr="00F42CAE">
        <w:rPr>
          <w:sz w:val="32"/>
          <w:szCs w:val="32"/>
        </w:rPr>
        <w:t>R</w:t>
      </w:r>
      <w:r w:rsidR="008F1C4E" w:rsidRPr="00F42CAE">
        <w:rPr>
          <w:sz w:val="32"/>
          <w:szCs w:val="32"/>
        </w:rPr>
        <w:t>1</w:t>
      </w:r>
      <w:r w:rsidR="00091557" w:rsidRPr="00F42CAE">
        <w:rPr>
          <w:sz w:val="32"/>
          <w:szCs w:val="32"/>
        </w:rPr>
        <w:t>-</w:t>
      </w:r>
      <w:r w:rsidR="005F3025" w:rsidRPr="00F42CAE">
        <w:rPr>
          <w:sz w:val="32"/>
          <w:szCs w:val="32"/>
        </w:rPr>
        <w:t>1</w:t>
      </w:r>
      <w:r w:rsidR="008F1C4E" w:rsidRPr="00764667">
        <w:rPr>
          <w:sz w:val="32"/>
          <w:szCs w:val="32"/>
        </w:rPr>
        <w:t>8</w:t>
      </w:r>
      <w:r w:rsidR="00AC3932" w:rsidRPr="00764667">
        <w:rPr>
          <w:sz w:val="32"/>
          <w:szCs w:val="32"/>
        </w:rPr>
        <w:t>06258</w:t>
      </w:r>
    </w:p>
    <w:p w14:paraId="66922877" w14:textId="77777777" w:rsidR="00E90E49" w:rsidRPr="005B5E25" w:rsidRDefault="005B5E25" w:rsidP="00311702">
      <w:pPr>
        <w:pStyle w:val="3GPPHeader"/>
      </w:pPr>
      <w:r w:rsidRPr="005B5E25">
        <w:t>Busan, Korea, May 21st</w:t>
      </w:r>
      <w:r w:rsidR="001D53E7" w:rsidRPr="005B5E25">
        <w:t xml:space="preserve"> – </w:t>
      </w:r>
      <w:r w:rsidRPr="005B5E25">
        <w:t>25</w:t>
      </w:r>
      <w:r w:rsidR="001D53E7" w:rsidRPr="005B5E25">
        <w:t>th</w:t>
      </w:r>
      <w:r w:rsidR="00C37CB2" w:rsidRPr="005B5E25">
        <w:t xml:space="preserve"> </w:t>
      </w:r>
      <w:r w:rsidR="0027144F" w:rsidRPr="005B5E25">
        <w:t>20</w:t>
      </w:r>
      <w:r w:rsidR="005F3025" w:rsidRPr="005B5E25">
        <w:t>1</w:t>
      </w:r>
      <w:r w:rsidR="001D53E7" w:rsidRPr="005B5E25">
        <w:t>8</w:t>
      </w:r>
    </w:p>
    <w:p w14:paraId="102746BC" w14:textId="77777777" w:rsidR="00E90E49" w:rsidRPr="005B5E25" w:rsidRDefault="00E90E49" w:rsidP="00357380">
      <w:pPr>
        <w:pStyle w:val="3GPPHeader"/>
      </w:pPr>
    </w:p>
    <w:p w14:paraId="4DD1442E" w14:textId="59CCBE7B" w:rsidR="00E90E49" w:rsidRPr="00632544" w:rsidRDefault="00E90E49" w:rsidP="00311702">
      <w:pPr>
        <w:pStyle w:val="3GPPHeader"/>
        <w:rPr>
          <w:sz w:val="22"/>
          <w:szCs w:val="22"/>
          <w:lang w:val="en-US"/>
        </w:rPr>
      </w:pPr>
      <w:r w:rsidRPr="00632544">
        <w:rPr>
          <w:sz w:val="22"/>
          <w:szCs w:val="22"/>
          <w:lang w:val="en-US"/>
        </w:rPr>
        <w:t>Agenda Item:</w:t>
      </w:r>
      <w:r w:rsidRPr="00632544">
        <w:rPr>
          <w:sz w:val="22"/>
          <w:szCs w:val="22"/>
          <w:lang w:val="en-US"/>
        </w:rPr>
        <w:tab/>
      </w:r>
      <w:r w:rsidR="00FA1765">
        <w:rPr>
          <w:sz w:val="22"/>
          <w:szCs w:val="22"/>
          <w:lang w:val="en-US"/>
        </w:rPr>
        <w:t>7</w:t>
      </w:r>
      <w:r w:rsidR="00311702" w:rsidRPr="00632544">
        <w:rPr>
          <w:sz w:val="22"/>
          <w:szCs w:val="22"/>
          <w:lang w:val="en-US"/>
        </w:rPr>
        <w:t>.</w:t>
      </w:r>
      <w:r w:rsidR="00FA1765">
        <w:rPr>
          <w:sz w:val="22"/>
          <w:szCs w:val="22"/>
          <w:lang w:val="en-US"/>
        </w:rPr>
        <w:t>6.</w:t>
      </w:r>
      <w:r w:rsidR="00F42CAE">
        <w:rPr>
          <w:sz w:val="22"/>
          <w:szCs w:val="22"/>
          <w:lang w:val="en-US"/>
        </w:rPr>
        <w:t>5</w:t>
      </w:r>
    </w:p>
    <w:p w14:paraId="7031872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1AD955" w14:textId="52858798" w:rsidR="00E90E49" w:rsidRPr="00CE0424" w:rsidRDefault="003D3C45" w:rsidP="00311702">
      <w:pPr>
        <w:pStyle w:val="3GPPHeader"/>
        <w:rPr>
          <w:sz w:val="22"/>
          <w:szCs w:val="22"/>
        </w:rPr>
      </w:pPr>
      <w:r>
        <w:rPr>
          <w:sz w:val="22"/>
          <w:szCs w:val="22"/>
        </w:rPr>
        <w:t>Title:</w:t>
      </w:r>
      <w:r w:rsidR="00E90E49" w:rsidRPr="00CE0424">
        <w:rPr>
          <w:sz w:val="22"/>
          <w:szCs w:val="22"/>
        </w:rPr>
        <w:tab/>
      </w:r>
      <w:r w:rsidR="00C47485">
        <w:rPr>
          <w:sz w:val="22"/>
          <w:szCs w:val="22"/>
        </w:rPr>
        <w:t xml:space="preserve">On </w:t>
      </w:r>
      <w:r w:rsidR="00FA1765">
        <w:rPr>
          <w:sz w:val="22"/>
          <w:szCs w:val="22"/>
        </w:rPr>
        <w:t>P</w:t>
      </w:r>
      <w:r w:rsidR="006C6EED">
        <w:rPr>
          <w:sz w:val="22"/>
          <w:szCs w:val="22"/>
        </w:rPr>
        <w:t>RACH</w:t>
      </w:r>
      <w:r w:rsidR="00FA1765">
        <w:rPr>
          <w:sz w:val="22"/>
          <w:szCs w:val="22"/>
        </w:rPr>
        <w:t xml:space="preserve"> for NR </w:t>
      </w:r>
      <w:r w:rsidR="00C47485">
        <w:rPr>
          <w:sz w:val="22"/>
          <w:szCs w:val="22"/>
        </w:rPr>
        <w:t>in U</w:t>
      </w:r>
      <w:r w:rsidR="00FA1765">
        <w:rPr>
          <w:sz w:val="22"/>
          <w:szCs w:val="22"/>
        </w:rPr>
        <w:t xml:space="preserve">nlicensed </w:t>
      </w:r>
      <w:r w:rsidR="00C47485">
        <w:rPr>
          <w:sz w:val="22"/>
          <w:szCs w:val="22"/>
        </w:rPr>
        <w:t>Spectrum</w:t>
      </w:r>
    </w:p>
    <w:p w14:paraId="1C105697" w14:textId="77777777" w:rsidR="00E90E49" w:rsidRPr="00CE0424" w:rsidRDefault="00E90E49" w:rsidP="00D546FF">
      <w:pPr>
        <w:pStyle w:val="3GPPHeader"/>
        <w:rPr>
          <w:sz w:val="22"/>
          <w:szCs w:val="22"/>
        </w:rPr>
      </w:pPr>
      <w:r w:rsidRPr="005B5E25">
        <w:rPr>
          <w:sz w:val="22"/>
          <w:szCs w:val="22"/>
        </w:rPr>
        <w:t>Document for:</w:t>
      </w:r>
      <w:r w:rsidRPr="005B5E25">
        <w:rPr>
          <w:sz w:val="22"/>
          <w:szCs w:val="22"/>
        </w:rPr>
        <w:tab/>
        <w:t>Discussion, Decision</w:t>
      </w:r>
    </w:p>
    <w:p w14:paraId="39D6A7FC" w14:textId="77777777" w:rsidR="00E90E49" w:rsidRPr="00CE0424" w:rsidRDefault="00E90E49" w:rsidP="00E90E49"/>
    <w:p w14:paraId="7AF7532C" w14:textId="77777777" w:rsidR="00E90E49" w:rsidRPr="00CE0424" w:rsidRDefault="00230D18" w:rsidP="00CE0424">
      <w:pPr>
        <w:pStyle w:val="Heading1"/>
      </w:pPr>
      <w:r>
        <w:t>1</w:t>
      </w:r>
      <w:r>
        <w:tab/>
      </w:r>
      <w:r w:rsidR="00E90E49" w:rsidRPr="00CE0424">
        <w:t>Introduction</w:t>
      </w:r>
    </w:p>
    <w:p w14:paraId="5B08F1E5" w14:textId="076CFC51" w:rsidR="00FA1765" w:rsidRDefault="00FA1765" w:rsidP="00FA1765">
      <w:pPr>
        <w:pStyle w:val="BodyText"/>
      </w:pPr>
      <w:r>
        <w:t>In order to efficiently utilize the large amounts of unlicensed spectrum available worldwide, both licensed operation and unlicensed operation are considered for NR. At RAN-75, a study item on NR-based Access to Unlicensed Spectrum was approved</w:t>
      </w:r>
      <w:r w:rsidR="00686E17">
        <w:t xml:space="preserve"> </w:t>
      </w:r>
      <w:r w:rsidR="00686E17">
        <w:fldChar w:fldCharType="begin"/>
      </w:r>
      <w:r w:rsidR="00686E17">
        <w:instrText xml:space="preserve"> REF _Ref513478317 \r \h </w:instrText>
      </w:r>
      <w:r w:rsidR="00686E17">
        <w:fldChar w:fldCharType="separate"/>
      </w:r>
      <w:r w:rsidR="00686E17">
        <w:t>[1]</w:t>
      </w:r>
      <w:r w:rsidR="00686E17">
        <w:fldChar w:fldCharType="end"/>
      </w:r>
      <w:r>
        <w:t>. One objective is to:</w:t>
      </w:r>
    </w:p>
    <w:p w14:paraId="0134BD94" w14:textId="77777777" w:rsidR="00FA1765" w:rsidRPr="00250E48" w:rsidRDefault="00FA1765" w:rsidP="00FA1765">
      <w:pPr>
        <w:numPr>
          <w:ilvl w:val="0"/>
          <w:numId w:val="36"/>
        </w:numPr>
        <w:overflowPunct/>
        <w:autoSpaceDE/>
        <w:autoSpaceDN/>
        <w:adjustRightInd/>
        <w:spacing w:after="160" w:line="259" w:lineRule="auto"/>
        <w:textAlignment w:val="auto"/>
        <w:rPr>
          <w:bCs/>
          <w:i/>
        </w:rPr>
      </w:pPr>
      <w:r w:rsidRPr="00250E48">
        <w:rPr>
          <w:bCs/>
          <w:i/>
        </w:rPr>
        <w:t xml:space="preserve">Study NR-based operation in unlicensed spectrum (RAN1, RAN2, RAN4) including </w:t>
      </w:r>
    </w:p>
    <w:p w14:paraId="5F599302" w14:textId="77777777" w:rsidR="00FA1765" w:rsidRPr="00250E48" w:rsidRDefault="00FA1765" w:rsidP="00FA1765">
      <w:pPr>
        <w:numPr>
          <w:ilvl w:val="1"/>
          <w:numId w:val="37"/>
        </w:numPr>
        <w:overflowPunct/>
        <w:autoSpaceDE/>
        <w:autoSpaceDN/>
        <w:adjustRightInd/>
        <w:spacing w:after="160" w:line="259" w:lineRule="auto"/>
        <w:textAlignment w:val="auto"/>
        <w:rPr>
          <w:bCs/>
          <w:i/>
        </w:rPr>
      </w:pPr>
      <w:r w:rsidRPr="00250E48">
        <w:rPr>
          <w:bCs/>
          <w:i/>
        </w:rPr>
        <w:t>Physical channels inheriting the choices of duplex mode, waveform, carrier bandwidth, subcarrier spacing, frame structure, and physical layer design made as part of the NR study and avoiding unnecessary divergence with decisions made in the NR WI</w:t>
      </w:r>
    </w:p>
    <w:p w14:paraId="0A698F12" w14:textId="77777777" w:rsidR="00FA1765" w:rsidRPr="00250E48" w:rsidRDefault="00FA1765" w:rsidP="00FA1765">
      <w:pPr>
        <w:numPr>
          <w:ilvl w:val="2"/>
          <w:numId w:val="37"/>
        </w:numPr>
        <w:overflowPunct/>
        <w:autoSpaceDE/>
        <w:autoSpaceDN/>
        <w:adjustRightInd/>
        <w:spacing w:after="160" w:line="259" w:lineRule="auto"/>
        <w:textAlignment w:val="auto"/>
        <w:rPr>
          <w:bCs/>
          <w:i/>
        </w:rPr>
      </w:pPr>
      <w:r w:rsidRPr="00250E48">
        <w:rPr>
          <w:bCs/>
          <w:i/>
        </w:rPr>
        <w:t>Consider unlicensed bands both below and above 6GHz, up to 52.6GHz</w:t>
      </w:r>
    </w:p>
    <w:p w14:paraId="0EA24E3A" w14:textId="77777777" w:rsidR="00FA1765" w:rsidRPr="00250E48" w:rsidRDefault="00FA1765" w:rsidP="00FA1765">
      <w:pPr>
        <w:numPr>
          <w:ilvl w:val="2"/>
          <w:numId w:val="37"/>
        </w:numPr>
        <w:overflowPunct/>
        <w:autoSpaceDE/>
        <w:autoSpaceDN/>
        <w:adjustRightInd/>
        <w:spacing w:after="160" w:line="259" w:lineRule="auto"/>
        <w:textAlignment w:val="auto"/>
        <w:rPr>
          <w:bCs/>
          <w:i/>
        </w:rPr>
      </w:pPr>
      <w:r w:rsidRPr="00250E48">
        <w:rPr>
          <w:bCs/>
          <w:i/>
        </w:rPr>
        <w:t xml:space="preserve">Consider unlicensed bands above 52.6GHz to the extent that waveform design principles remain unchanged with respect to below 52.6GHz bands </w:t>
      </w:r>
    </w:p>
    <w:p w14:paraId="039FD2C0" w14:textId="77777777" w:rsidR="00FA1765" w:rsidRPr="00250E48" w:rsidRDefault="00FA1765" w:rsidP="00FA1765">
      <w:pPr>
        <w:numPr>
          <w:ilvl w:val="2"/>
          <w:numId w:val="37"/>
        </w:numPr>
        <w:overflowPunct/>
        <w:autoSpaceDE/>
        <w:autoSpaceDN/>
        <w:adjustRightInd/>
        <w:spacing w:after="160" w:line="259" w:lineRule="auto"/>
        <w:textAlignment w:val="auto"/>
        <w:rPr>
          <w:bCs/>
          <w:i/>
        </w:rPr>
      </w:pPr>
      <w:r w:rsidRPr="00250E48">
        <w:rPr>
          <w:bCs/>
          <w:i/>
        </w:rPr>
        <w:t xml:space="preserve">Consider similar forward compatibility principles made in the NR WI </w:t>
      </w:r>
    </w:p>
    <w:p w14:paraId="2564D4C3" w14:textId="77777777" w:rsidR="00FA1765" w:rsidRPr="00250E48" w:rsidRDefault="00FA1765" w:rsidP="00FA1765">
      <w:pPr>
        <w:numPr>
          <w:ilvl w:val="1"/>
          <w:numId w:val="37"/>
        </w:numPr>
        <w:overflowPunct/>
        <w:autoSpaceDE/>
        <w:autoSpaceDN/>
        <w:adjustRightInd/>
        <w:spacing w:after="160" w:line="259" w:lineRule="auto"/>
        <w:textAlignment w:val="auto"/>
        <w:rPr>
          <w:bCs/>
          <w:i/>
        </w:rPr>
      </w:pPr>
      <w:r w:rsidRPr="00250E48">
        <w:rPr>
          <w:bCs/>
          <w:i/>
        </w:rPr>
        <w:t>Initial access, channel access. Scheduling/HARQ, and mobility including connected/inactive/idle mode operation and radio-link monitoring/failure</w:t>
      </w:r>
    </w:p>
    <w:p w14:paraId="2842FB7B" w14:textId="77777777" w:rsidR="00FA1765" w:rsidRPr="00250E48" w:rsidRDefault="00FA1765" w:rsidP="00FA1765">
      <w:pPr>
        <w:numPr>
          <w:ilvl w:val="1"/>
          <w:numId w:val="37"/>
        </w:numPr>
        <w:overflowPunct/>
        <w:autoSpaceDE/>
        <w:autoSpaceDN/>
        <w:adjustRightInd/>
        <w:spacing w:after="160" w:line="259" w:lineRule="auto"/>
        <w:textAlignment w:val="auto"/>
        <w:rPr>
          <w:bCs/>
          <w:i/>
        </w:rPr>
      </w:pPr>
      <w:r w:rsidRPr="00250E48">
        <w:rPr>
          <w:bCs/>
          <w:i/>
        </w:rPr>
        <w:t xml:space="preserve">Coexistence methods within NR-based and between NR-based operation in unlicensed and LTE-based LAA and with other incumbent RATs in accordance with regulatory requirements in e.g., 5GHz , 37GHz, 60GHz bands </w:t>
      </w:r>
    </w:p>
    <w:p w14:paraId="2CB671D4" w14:textId="77777777" w:rsidR="00FA1765" w:rsidRPr="00250E48" w:rsidRDefault="00FA1765" w:rsidP="00FA1765">
      <w:pPr>
        <w:numPr>
          <w:ilvl w:val="2"/>
          <w:numId w:val="37"/>
        </w:numPr>
        <w:overflowPunct/>
        <w:autoSpaceDE/>
        <w:autoSpaceDN/>
        <w:adjustRightInd/>
        <w:spacing w:after="160" w:line="259" w:lineRule="auto"/>
        <w:textAlignment w:val="auto"/>
        <w:rPr>
          <w:bCs/>
          <w:i/>
        </w:rPr>
      </w:pPr>
      <w:r w:rsidRPr="00250E48">
        <w:rPr>
          <w:bCs/>
          <w:i/>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D3EBD03" w14:textId="60EE782E" w:rsidR="00477768" w:rsidRPr="00FA1765" w:rsidRDefault="00FA1765" w:rsidP="00FA1765">
      <w:pPr>
        <w:pStyle w:val="BodyText"/>
      </w:pPr>
      <w:r>
        <w:t>In this contribution</w:t>
      </w:r>
      <w:r w:rsidR="00686E17">
        <w:t>,</w:t>
      </w:r>
      <w:r>
        <w:t xml:space="preserve"> we discuss </w:t>
      </w:r>
      <w:r w:rsidR="00686E17">
        <w:t>PRACH de</w:t>
      </w:r>
      <w:r>
        <w:t xml:space="preserve">sign </w:t>
      </w:r>
      <w:r w:rsidR="00686E17">
        <w:t xml:space="preserve">for NR in unlicensed spectrum. </w:t>
      </w:r>
    </w:p>
    <w:p w14:paraId="6AE60A02" w14:textId="77777777" w:rsidR="004000E8" w:rsidRPr="00CE0424" w:rsidRDefault="00230D18" w:rsidP="00CE0424">
      <w:pPr>
        <w:pStyle w:val="Heading1"/>
      </w:pPr>
      <w:bookmarkStart w:id="0" w:name="_Ref178064866"/>
      <w:r>
        <w:t>2</w:t>
      </w:r>
      <w:r>
        <w:tab/>
      </w:r>
      <w:r w:rsidR="004000E8" w:rsidRPr="00CE0424">
        <w:t>Discussion</w:t>
      </w:r>
      <w:bookmarkEnd w:id="0"/>
    </w:p>
    <w:p w14:paraId="1EAB21AD" w14:textId="4A0FAB1F" w:rsidR="00FA1765" w:rsidRPr="00A33C41" w:rsidRDefault="00686E17" w:rsidP="00FA1765">
      <w:pPr>
        <w:pStyle w:val="BodyText"/>
      </w:pPr>
      <w:r>
        <w:t xml:space="preserve">As discussed in </w:t>
      </w:r>
      <w:r>
        <w:fldChar w:fldCharType="begin"/>
      </w:r>
      <w:r>
        <w:instrText xml:space="preserve"> REF _Ref513478501 \r \h </w:instrText>
      </w:r>
      <w:r>
        <w:fldChar w:fldCharType="separate"/>
      </w:r>
      <w:r>
        <w:t>[2]</w:t>
      </w:r>
      <w:r>
        <w:fldChar w:fldCharType="end"/>
      </w:r>
      <w:r>
        <w:t>, in order to have good interlace design for the uplink in NR-U to fulfil the t</w:t>
      </w:r>
      <w:r w:rsidR="00FA1765" w:rsidRPr="00A33C41">
        <w:t xml:space="preserve">wo </w:t>
      </w:r>
      <w:r>
        <w:t xml:space="preserve">common </w:t>
      </w:r>
      <w:r w:rsidR="00FA1765" w:rsidRPr="00A33C41">
        <w:t xml:space="preserve">requirements </w:t>
      </w:r>
      <w:r>
        <w:t xml:space="preserve">of OCB and PSD, there are trade-offs between supporting maximum transmit power, minimizing signalling overhead and enabling flexible resource allocations. In LTE-based LAA, by introducing frequency domain </w:t>
      </w:r>
      <w:r w:rsidRPr="00A33C41">
        <w:t>interlac</w:t>
      </w:r>
      <w:r>
        <w:t>ed</w:t>
      </w:r>
      <w:r w:rsidRPr="00A33C41">
        <w:t xml:space="preserve"> transmissions </w:t>
      </w:r>
      <w:r>
        <w:t xml:space="preserve">in the UL, a UE </w:t>
      </w:r>
      <w:r w:rsidR="00A424A9">
        <w:t>can</w:t>
      </w:r>
      <w:r w:rsidRPr="00A33C41">
        <w:t xml:space="preserve"> transmit with </w:t>
      </w:r>
      <w:r>
        <w:t>higher</w:t>
      </w:r>
      <w:r w:rsidRPr="00A33C41">
        <w:t xml:space="preserve"> power (and, to a lesser extent, to satisfy the occupied channel bandwidth requirement) even when the scheduled bandwidth need is small</w:t>
      </w:r>
      <w:r>
        <w:t xml:space="preserve">. Thus, it is expected that NR </w:t>
      </w:r>
      <w:r w:rsidR="00A424A9">
        <w:t>also</w:t>
      </w:r>
      <w:r>
        <w:t xml:space="preserve"> adopts a similar design </w:t>
      </w:r>
      <w:r w:rsidR="00A424A9">
        <w:t xml:space="preserve">principal to support unlicensed operations. </w:t>
      </w:r>
    </w:p>
    <w:p w14:paraId="5F6240C8" w14:textId="5161B382" w:rsidR="00FA1765" w:rsidRPr="009D1E03" w:rsidRDefault="00A424A9" w:rsidP="00FA1765">
      <w:pPr>
        <w:pStyle w:val="BodyText"/>
      </w:pPr>
      <w:r>
        <w:lastRenderedPageBreak/>
        <w:t xml:space="preserve">In NR-U, </w:t>
      </w:r>
      <w:r w:rsidR="00FA1765" w:rsidRPr="009D1E03">
        <w:t xml:space="preserve">PRACH </w:t>
      </w:r>
      <w:r>
        <w:t>transmission should be supported for both s</w:t>
      </w:r>
      <w:r w:rsidR="00FA1765" w:rsidRPr="009D1E03">
        <w:t xml:space="preserve">tand-alone </w:t>
      </w:r>
      <w:r>
        <w:t>and</w:t>
      </w:r>
      <w:r w:rsidR="00FA1765" w:rsidRPr="009D1E03">
        <w:t xml:space="preserve"> dual connectivity scenarios (NR-U + LTE and NR-U + NR). </w:t>
      </w:r>
      <w:r>
        <w:t xml:space="preserve">In </w:t>
      </w:r>
      <w:r w:rsidR="00FA1765" w:rsidRPr="009D1E03">
        <w:t>NR</w:t>
      </w:r>
      <w:r>
        <w:t xml:space="preserve">, </w:t>
      </w:r>
      <w:r w:rsidR="00FA1765" w:rsidRPr="009D1E03">
        <w:t>both long (L = 839) and short (L = 139) preamble sequences</w:t>
      </w:r>
      <w:r>
        <w:t xml:space="preserve"> are supported</w:t>
      </w:r>
      <w:r w:rsidR="00FA1765" w:rsidRPr="009D1E03">
        <w:t xml:space="preserve">. The long preambles mainly target large cell deployments. </w:t>
      </w:r>
      <w:r>
        <w:t xml:space="preserve">Since </w:t>
      </w:r>
      <w:r w:rsidR="00FA1765" w:rsidRPr="009D1E03">
        <w:t>For NR-U</w:t>
      </w:r>
      <w:r w:rsidRPr="00A424A9">
        <w:t xml:space="preserve"> </w:t>
      </w:r>
      <w:r w:rsidRPr="009D1E03">
        <w:t>is expected to be deployed in relatively small cells</w:t>
      </w:r>
      <w:r w:rsidR="00FA1765" w:rsidRPr="009D1E03">
        <w:t xml:space="preserve">, </w:t>
      </w:r>
      <w:r>
        <w:t xml:space="preserve">thus only </w:t>
      </w:r>
      <w:r w:rsidR="00FA1765" w:rsidRPr="009D1E03">
        <w:t>short preambles are of interest</w:t>
      </w:r>
      <w:r>
        <w:t xml:space="preserve"> for NR-U operations.</w:t>
      </w:r>
      <w:r w:rsidR="00FA1765" w:rsidRPr="009D1E03">
        <w:t xml:space="preserve"> </w:t>
      </w:r>
    </w:p>
    <w:p w14:paraId="575C2633" w14:textId="3F36BF80" w:rsidR="00FA1765" w:rsidRPr="009D1E03" w:rsidRDefault="00A424A9" w:rsidP="00FA1765">
      <w:pPr>
        <w:pStyle w:val="Proposal"/>
        <w:overflowPunct/>
        <w:autoSpaceDE/>
        <w:autoSpaceDN/>
        <w:adjustRightInd/>
        <w:spacing w:after="160" w:line="259" w:lineRule="auto"/>
        <w:jc w:val="left"/>
        <w:textAlignment w:val="auto"/>
      </w:pPr>
      <w:bookmarkStart w:id="1" w:name="_Toc506553721"/>
      <w:bookmarkStart w:id="2" w:name="_Toc510450967"/>
      <w:bookmarkStart w:id="3" w:name="_Toc510452867"/>
      <w:bookmarkStart w:id="4" w:name="_Toc510731132"/>
      <w:bookmarkStart w:id="5" w:name="_Toc510731379"/>
      <w:bookmarkStart w:id="6" w:name="_Toc510775729"/>
      <w:bookmarkStart w:id="7" w:name="_Toc513636656"/>
      <w:r>
        <w:t>For NR-U, s</w:t>
      </w:r>
      <w:r w:rsidR="00FA1765">
        <w:t>up</w:t>
      </w:r>
      <w:r w:rsidR="00FA1765" w:rsidRPr="009D1E03">
        <w:t>port short PRACH sequence length</w:t>
      </w:r>
      <w:bookmarkEnd w:id="1"/>
      <w:bookmarkEnd w:id="2"/>
      <w:bookmarkEnd w:id="3"/>
      <w:bookmarkEnd w:id="4"/>
      <w:bookmarkEnd w:id="5"/>
      <w:bookmarkEnd w:id="6"/>
      <w:r>
        <w:t>.</w:t>
      </w:r>
      <w:bookmarkEnd w:id="7"/>
    </w:p>
    <w:p w14:paraId="053261CD" w14:textId="371CB604" w:rsidR="00FA1765" w:rsidRPr="009D1E03" w:rsidRDefault="00FA1765" w:rsidP="00FA1765">
      <w:pPr>
        <w:pStyle w:val="BodyText"/>
      </w:pPr>
      <w:r w:rsidRPr="009D1E03">
        <w:t xml:space="preserve">As </w:t>
      </w:r>
      <w:r w:rsidR="00A424A9">
        <w:t>mentioned</w:t>
      </w:r>
      <w:r w:rsidRPr="009D1E03">
        <w:t xml:space="preserve"> above, </w:t>
      </w:r>
      <w:r w:rsidR="00A424A9" w:rsidRPr="009D1E03">
        <w:t>in order to fulfil the PSD requirements in most regulations</w:t>
      </w:r>
      <w:r w:rsidR="00A424A9">
        <w:t>,</w:t>
      </w:r>
      <w:r w:rsidR="00A424A9" w:rsidRPr="009D1E03">
        <w:t xml:space="preserve"> </w:t>
      </w:r>
      <w:r w:rsidR="00A424A9">
        <w:t>frequency domain interlaced transmission</w:t>
      </w:r>
      <w:r w:rsidR="00BE75A7">
        <w:t xml:space="preserve"> should be adopted </w:t>
      </w:r>
      <w:r w:rsidRPr="009D1E03">
        <w:t xml:space="preserve">for UL transmissions </w:t>
      </w:r>
      <w:r w:rsidR="00BE75A7">
        <w:t>in</w:t>
      </w:r>
      <w:r w:rsidR="00A424A9">
        <w:t xml:space="preserve"> NR-U</w:t>
      </w:r>
      <w:r w:rsidR="00BE75A7">
        <w:t xml:space="preserve">, this </w:t>
      </w:r>
      <w:r w:rsidRPr="009D1E03">
        <w:t xml:space="preserve">includes PRACH. </w:t>
      </w:r>
      <w:r w:rsidR="00BE75A7">
        <w:t xml:space="preserve">In </w:t>
      </w:r>
      <w:r w:rsidR="00BE75A7">
        <w:fldChar w:fldCharType="begin"/>
      </w:r>
      <w:r w:rsidR="00BE75A7">
        <w:instrText xml:space="preserve"> REF _Ref513463230 \r \h </w:instrText>
      </w:r>
      <w:r w:rsidR="00BE75A7">
        <w:fldChar w:fldCharType="separate"/>
      </w:r>
      <w:r w:rsidR="00BE75A7">
        <w:t>[1]</w:t>
      </w:r>
      <w:r w:rsidR="00BE75A7">
        <w:fldChar w:fldCharType="end"/>
      </w:r>
      <w:r w:rsidR="00BE75A7">
        <w:t>, we illustrate that different number of available PRBs, which are defined by RAN4 for different carrier bandwidth and different SCS for Rel-15, different design options will result in different maximum transmit power</w:t>
      </w:r>
      <w:r w:rsidR="00533FEB">
        <w:t>.</w:t>
      </w:r>
      <w:r w:rsidR="00766E3A">
        <w:t xml:space="preserve"> Thus,</w:t>
      </w:r>
      <w:r w:rsidR="00533FEB">
        <w:t xml:space="preserve"> </w:t>
      </w:r>
      <w:r w:rsidR="00BE75A7">
        <w:t xml:space="preserve">to design frequency domain interlaced </w:t>
      </w:r>
      <w:r w:rsidR="00533FEB">
        <w:t>PRACH</w:t>
      </w:r>
      <w:r w:rsidR="00BE75A7">
        <w:t>,</w:t>
      </w:r>
      <w:r w:rsidR="00533FEB">
        <w:t xml:space="preserve"> one must consider </w:t>
      </w:r>
      <w:r w:rsidR="00BE75A7">
        <w:t xml:space="preserve">RAN4 </w:t>
      </w:r>
      <w:r w:rsidR="00533FEB">
        <w:t>defined</w:t>
      </w:r>
      <w:r w:rsidR="00766E3A">
        <w:t xml:space="preserve"> number of available PRBs for </w:t>
      </w:r>
      <w:r w:rsidR="00BE75A7">
        <w:t>different</w:t>
      </w:r>
      <w:r w:rsidR="00766E3A">
        <w:t xml:space="preserve"> </w:t>
      </w:r>
      <w:r w:rsidR="00BE75A7">
        <w:t>carrier</w:t>
      </w:r>
      <w:r w:rsidR="00766E3A">
        <w:t xml:space="preserve"> bandwidth and SCS. </w:t>
      </w:r>
      <w:r w:rsidR="00533FEB">
        <w:t xml:space="preserve">    </w:t>
      </w:r>
    </w:p>
    <w:p w14:paraId="78DE9ED4" w14:textId="4F62382F" w:rsidR="00FA1765" w:rsidRDefault="00A41A1A" w:rsidP="00FA1765">
      <w:pPr>
        <w:pStyle w:val="Proposal"/>
        <w:overflowPunct/>
        <w:autoSpaceDE/>
        <w:autoSpaceDN/>
        <w:adjustRightInd/>
        <w:spacing w:after="160" w:line="259" w:lineRule="auto"/>
        <w:jc w:val="left"/>
        <w:textAlignment w:val="auto"/>
      </w:pPr>
      <w:bookmarkStart w:id="8" w:name="_Toc510452868"/>
      <w:bookmarkStart w:id="9" w:name="_Toc510731133"/>
      <w:bookmarkStart w:id="10" w:name="_Toc510731380"/>
      <w:bookmarkStart w:id="11" w:name="_Toc510775730"/>
      <w:bookmarkStart w:id="12" w:name="_Toc513636657"/>
      <w:r>
        <w:t xml:space="preserve">Interlace </w:t>
      </w:r>
      <w:r w:rsidR="00BE75A7">
        <w:t xml:space="preserve">PRACH </w:t>
      </w:r>
      <w:r>
        <w:t xml:space="preserve">must consider the RAN4 defined </w:t>
      </w:r>
      <w:r w:rsidR="00533FEB">
        <w:t xml:space="preserve">number of available PRBs for different </w:t>
      </w:r>
      <w:r w:rsidR="00766E3A">
        <w:t>carrier bandwidth</w:t>
      </w:r>
      <w:r w:rsidR="00FB2E9B">
        <w:t>s</w:t>
      </w:r>
      <w:r w:rsidR="00766E3A">
        <w:t xml:space="preserve"> and sub-carrier spacing</w:t>
      </w:r>
      <w:r w:rsidR="00FB2E9B">
        <w:t>s</w:t>
      </w:r>
      <w:r>
        <w:t xml:space="preserve">, e.g., 51 (106) PRBs for 30 (15) </w:t>
      </w:r>
      <w:proofErr w:type="spellStart"/>
      <w:r>
        <w:t>kH</w:t>
      </w:r>
      <w:r w:rsidR="00766E3A">
        <w:t>Z</w:t>
      </w:r>
      <w:proofErr w:type="spellEnd"/>
      <w:r>
        <w:t xml:space="preserve"> SCS for 20 MH</w:t>
      </w:r>
      <w:r w:rsidR="00766E3A">
        <w:t>Z</w:t>
      </w:r>
      <w:r>
        <w:t xml:space="preserve"> carrier bandwidth.</w:t>
      </w:r>
      <w:bookmarkEnd w:id="8"/>
      <w:bookmarkEnd w:id="9"/>
      <w:bookmarkEnd w:id="10"/>
      <w:bookmarkEnd w:id="11"/>
      <w:bookmarkEnd w:id="12"/>
    </w:p>
    <w:p w14:paraId="2C1B9857" w14:textId="35045E52" w:rsidR="002A70BE" w:rsidRPr="006C6EED" w:rsidRDefault="0010774C" w:rsidP="006C6EED">
      <w:pPr>
        <w:pStyle w:val="BodyText"/>
        <w:rPr>
          <w:b/>
        </w:rPr>
      </w:pPr>
      <w:r w:rsidRPr="006C6EED">
        <w:t xml:space="preserve">In NR-U, in order to maximize output power and minimize signalling overhead in one slot, flexible resource allocation among different uplink channels is desired. </w:t>
      </w:r>
      <w:r w:rsidR="00BC0FF9" w:rsidRPr="006C6EED">
        <w:t>F</w:t>
      </w:r>
      <w:r w:rsidRPr="006C6EED">
        <w:t xml:space="preserve">or PRACH with SCS of 15kHZ and 30kHZ, PRB based frequency domain interlaced structure should be </w:t>
      </w:r>
      <w:r w:rsidR="00BC0FF9" w:rsidRPr="006C6EED">
        <w:t>supported such</w:t>
      </w:r>
      <w:r w:rsidR="00FE31F2" w:rsidRPr="006C6EED">
        <w:t xml:space="preserve"> that it is multiplexable with other</w:t>
      </w:r>
      <w:r w:rsidR="00BC0FF9" w:rsidRPr="006C6EED">
        <w:t xml:space="preserve"> uplink</w:t>
      </w:r>
      <w:r w:rsidR="00FE31F2" w:rsidRPr="006C6EED">
        <w:t xml:space="preserve"> channels. </w:t>
      </w:r>
      <w:r w:rsidR="00BC0FF9" w:rsidRPr="006C6EED">
        <w:t>For</w:t>
      </w:r>
      <w:r w:rsidR="00FE31F2" w:rsidRPr="006C6EED">
        <w:t xml:space="preserve"> tone interlace PRACH structure</w:t>
      </w:r>
      <w:r w:rsidR="00BC0FF9" w:rsidRPr="006C6EED">
        <w:t xml:space="preserve">, since it losses the multiplexing possibility, meanwhile, tone interlacing will cause frequency offset and interference between users, this design should not be further considered in the study.   </w:t>
      </w:r>
      <w:r w:rsidR="00FE31F2" w:rsidRPr="006C6EED">
        <w:t xml:space="preserve"> </w:t>
      </w:r>
    </w:p>
    <w:p w14:paraId="469DE7A9" w14:textId="6C479323" w:rsidR="00A41A1A" w:rsidRDefault="00A41A1A" w:rsidP="00A41A1A">
      <w:pPr>
        <w:pStyle w:val="Proposal"/>
      </w:pPr>
      <w:bookmarkStart w:id="13" w:name="_Toc513636658"/>
      <w:bookmarkStart w:id="14" w:name="_Toc506553723"/>
      <w:bookmarkStart w:id="15" w:name="_Toc510450969"/>
      <w:bookmarkStart w:id="16" w:name="_Toc510452869"/>
      <w:bookmarkStart w:id="17" w:name="_Toc510731134"/>
      <w:bookmarkStart w:id="18" w:name="_Toc510731381"/>
      <w:bookmarkStart w:id="19" w:name="_Toc510775731"/>
      <w:r>
        <w:t>Support a PRB</w:t>
      </w:r>
      <w:r w:rsidR="00FB2E9B">
        <w:t>-</w:t>
      </w:r>
      <w:r>
        <w:t xml:space="preserve">based frequency domain interlaced structure for PRACH for 15kHZ and 30kHZ SCS. </w:t>
      </w:r>
      <w:r w:rsidR="00FB2E9B">
        <w:t>A f</w:t>
      </w:r>
      <w:r>
        <w:t xml:space="preserve">requency domain tone interlaced </w:t>
      </w:r>
      <w:r w:rsidR="00FB2E9B">
        <w:t>structure for PRACH need not be further considered</w:t>
      </w:r>
      <w:r>
        <w:t>.</w:t>
      </w:r>
      <w:bookmarkEnd w:id="13"/>
    </w:p>
    <w:p w14:paraId="5D26922F" w14:textId="67AA28C8" w:rsidR="007810C7" w:rsidRPr="00764667" w:rsidRDefault="0073517B" w:rsidP="006C6EED">
      <w:pPr>
        <w:pStyle w:val="BodyText"/>
        <w:rPr>
          <w:rFonts w:cs="Arial"/>
          <w:b/>
          <w:bCs/>
        </w:rPr>
      </w:pPr>
      <w:r w:rsidRPr="00764667">
        <w:rPr>
          <w:rFonts w:cs="Arial"/>
        </w:rPr>
        <w:t xml:space="preserve">In NR, only subcarrier spacings of 15 and 30 kHz </w:t>
      </w:r>
      <w:r w:rsidR="00FC56C4" w:rsidRPr="00764667">
        <w:rPr>
          <w:rFonts w:cs="Arial"/>
        </w:rPr>
        <w:t xml:space="preserve">are supported </w:t>
      </w:r>
      <w:r w:rsidRPr="00764667">
        <w:rPr>
          <w:rFonts w:cs="Arial"/>
        </w:rPr>
        <w:t>for PRACH</w:t>
      </w:r>
      <w:r w:rsidR="00FC56C4" w:rsidRPr="00764667">
        <w:rPr>
          <w:rFonts w:cs="Arial"/>
        </w:rPr>
        <w:t xml:space="preserve"> </w:t>
      </w:r>
      <w:r w:rsidR="007B54B8" w:rsidRPr="00764667">
        <w:rPr>
          <w:rFonts w:cs="Arial"/>
        </w:rPr>
        <w:t xml:space="preserve">below sub-6GHZ. </w:t>
      </w:r>
      <w:r w:rsidR="00F42CAE" w:rsidRPr="00764667">
        <w:rPr>
          <w:rFonts w:cs="Arial"/>
        </w:rPr>
        <w:t xml:space="preserve">If multiplexing of interlaced PUSCH and PRACH is </w:t>
      </w:r>
      <w:r w:rsidR="00B12C49" w:rsidRPr="00764667">
        <w:rPr>
          <w:rFonts w:cs="Arial"/>
        </w:rPr>
        <w:t>desired</w:t>
      </w:r>
      <w:r w:rsidR="00F42CAE" w:rsidRPr="00764667">
        <w:rPr>
          <w:rFonts w:cs="Arial"/>
        </w:rPr>
        <w:t xml:space="preserve">, </w:t>
      </w:r>
      <w:r w:rsidR="00B12C49" w:rsidRPr="00764667">
        <w:rPr>
          <w:rFonts w:cs="Arial"/>
        </w:rPr>
        <w:t xml:space="preserve">to avoid problematic complexity of </w:t>
      </w:r>
      <w:r w:rsidR="00B12C49">
        <w:rPr>
          <w:rFonts w:cs="Arial"/>
        </w:rPr>
        <w:t xml:space="preserve">multiplexing different SCS data and </w:t>
      </w:r>
      <w:r w:rsidR="00850E0B">
        <w:rPr>
          <w:rFonts w:cs="Arial"/>
        </w:rPr>
        <w:t>control channels</w:t>
      </w:r>
      <w:r w:rsidR="00B12C49">
        <w:rPr>
          <w:rFonts w:cs="Arial"/>
        </w:rPr>
        <w:t xml:space="preserve">, </w:t>
      </w:r>
      <w:r w:rsidR="007B54B8" w:rsidRPr="00764667">
        <w:rPr>
          <w:rFonts w:cs="Arial"/>
        </w:rPr>
        <w:t xml:space="preserve">PRACH </w:t>
      </w:r>
      <w:r w:rsidR="00B12C49">
        <w:rPr>
          <w:rFonts w:cs="Arial"/>
        </w:rPr>
        <w:t xml:space="preserve">thus </w:t>
      </w:r>
      <w:r w:rsidR="00F42CAE" w:rsidRPr="00764667">
        <w:rPr>
          <w:rFonts w:cs="Arial"/>
        </w:rPr>
        <w:t xml:space="preserve">also need </w:t>
      </w:r>
      <w:r w:rsidR="007B54B8" w:rsidRPr="00764667">
        <w:rPr>
          <w:rFonts w:cs="Arial"/>
        </w:rPr>
        <w:t xml:space="preserve">to support </w:t>
      </w:r>
      <w:r w:rsidR="002A70BE" w:rsidRPr="00764667">
        <w:rPr>
          <w:rFonts w:cs="Arial"/>
        </w:rPr>
        <w:t>60 kHz SCS.</w:t>
      </w:r>
      <w:r w:rsidR="005F6E44" w:rsidRPr="00764667">
        <w:rPr>
          <w:rFonts w:cs="Arial"/>
        </w:rPr>
        <w:t xml:space="preserve"> However, supporting 60kHZ SCS requires modifications for Rel-15 NR specification.</w:t>
      </w:r>
      <w:r w:rsidR="007B54B8" w:rsidRPr="00764667">
        <w:rPr>
          <w:rFonts w:cs="Arial"/>
        </w:rPr>
        <w:t xml:space="preserve"> </w:t>
      </w:r>
      <w:r w:rsidR="00FC56C4" w:rsidRPr="00764667">
        <w:rPr>
          <w:rFonts w:cs="Arial"/>
        </w:rPr>
        <w:t xml:space="preserve">For </w:t>
      </w:r>
      <w:r w:rsidR="00F42CAE" w:rsidRPr="00764667">
        <w:rPr>
          <w:rFonts w:cs="Arial"/>
        </w:rPr>
        <w:t xml:space="preserve">instance, </w:t>
      </w:r>
      <w:r w:rsidR="00B12C49" w:rsidRPr="00764667">
        <w:rPr>
          <w:rFonts w:cs="Arial"/>
        </w:rPr>
        <w:t xml:space="preserve">there is 1-bit RRC configuration to indicate two SCS options, for below 6-GHZ, the two SCS used for PRACH is 15 and 30 </w:t>
      </w:r>
      <w:proofErr w:type="spellStart"/>
      <w:r w:rsidR="00B12C49" w:rsidRPr="00764667">
        <w:rPr>
          <w:rFonts w:cs="Arial"/>
        </w:rPr>
        <w:t>kHZ.</w:t>
      </w:r>
      <w:proofErr w:type="spellEnd"/>
      <w:r w:rsidR="00B12C49" w:rsidRPr="00764667">
        <w:rPr>
          <w:rFonts w:cs="Arial"/>
        </w:rPr>
        <w:t xml:space="preserve"> </w:t>
      </w:r>
      <w:r w:rsidR="00764667">
        <w:rPr>
          <w:rFonts w:cs="Arial"/>
        </w:rPr>
        <w:t>If</w:t>
      </w:r>
      <w:r w:rsidR="00B12C49" w:rsidRPr="00764667">
        <w:rPr>
          <w:rFonts w:cs="Arial"/>
        </w:rPr>
        <w:t xml:space="preserve"> support</w:t>
      </w:r>
      <w:r w:rsidR="00764667">
        <w:rPr>
          <w:rFonts w:cs="Arial"/>
        </w:rPr>
        <w:t>ing</w:t>
      </w:r>
      <w:r w:rsidR="00B12C49" w:rsidRPr="00764667">
        <w:rPr>
          <w:rFonts w:cs="Arial"/>
        </w:rPr>
        <w:t xml:space="preserve"> 60 </w:t>
      </w:r>
      <w:proofErr w:type="spellStart"/>
      <w:r w:rsidR="00B12C49" w:rsidRPr="00764667">
        <w:rPr>
          <w:rFonts w:cs="Arial"/>
        </w:rPr>
        <w:t>kHZ</w:t>
      </w:r>
      <w:proofErr w:type="spellEnd"/>
      <w:r w:rsidR="00B12C49" w:rsidRPr="00764667">
        <w:rPr>
          <w:rFonts w:cs="Arial"/>
        </w:rPr>
        <w:t xml:space="preserve"> SCS</w:t>
      </w:r>
      <w:r w:rsidR="00764667">
        <w:rPr>
          <w:rFonts w:cs="Arial"/>
        </w:rPr>
        <w:t xml:space="preserve"> for PRACH</w:t>
      </w:r>
      <w:r w:rsidR="00B12C49" w:rsidRPr="00764667">
        <w:rPr>
          <w:rFonts w:cs="Arial"/>
        </w:rPr>
        <w:t xml:space="preserve">, one needs to either reinterpret the bit, or extend the number of configuration bits. </w:t>
      </w:r>
      <w:r w:rsidR="00764667">
        <w:rPr>
          <w:rFonts w:cs="Arial"/>
        </w:rPr>
        <w:t>T</w:t>
      </w:r>
      <w:r w:rsidR="00764667" w:rsidRPr="00200870">
        <w:rPr>
          <w:rFonts w:cs="Arial"/>
        </w:rPr>
        <w:t xml:space="preserve">o support 60 </w:t>
      </w:r>
      <w:proofErr w:type="spellStart"/>
      <w:r w:rsidR="00764667" w:rsidRPr="00200870">
        <w:rPr>
          <w:rFonts w:cs="Arial"/>
        </w:rPr>
        <w:t>kHZ</w:t>
      </w:r>
      <w:proofErr w:type="spellEnd"/>
      <w:r w:rsidR="00764667" w:rsidRPr="00200870">
        <w:rPr>
          <w:rFonts w:cs="Arial"/>
        </w:rPr>
        <w:t xml:space="preserve"> SCS for all signalling for NR-U below 6-GHZ</w:t>
      </w:r>
      <w:r w:rsidR="00764667">
        <w:rPr>
          <w:rFonts w:cs="Arial"/>
        </w:rPr>
        <w:t>, t</w:t>
      </w:r>
      <w:r w:rsidR="00B12C49" w:rsidRPr="00764667">
        <w:rPr>
          <w:rFonts w:cs="Arial"/>
        </w:rPr>
        <w:t xml:space="preserve">here are also other modifications </w:t>
      </w:r>
      <w:r w:rsidR="00764667">
        <w:rPr>
          <w:rFonts w:cs="Arial"/>
        </w:rPr>
        <w:t xml:space="preserve">that </w:t>
      </w:r>
      <w:r w:rsidR="00B12C49" w:rsidRPr="00764667">
        <w:rPr>
          <w:rFonts w:cs="Arial"/>
        </w:rPr>
        <w:t xml:space="preserve">needs </w:t>
      </w:r>
      <w:r w:rsidR="00764667">
        <w:rPr>
          <w:rFonts w:cs="Arial"/>
        </w:rPr>
        <w:t xml:space="preserve">to made for Rel-15, </w:t>
      </w:r>
      <w:r w:rsidR="00B12C49" w:rsidRPr="00764667">
        <w:rPr>
          <w:rFonts w:cs="Arial"/>
        </w:rPr>
        <w:t xml:space="preserve">as described in </w:t>
      </w:r>
      <w:r w:rsidR="00867FA9">
        <w:rPr>
          <w:rFonts w:cs="Arial"/>
        </w:rPr>
        <w:t>our companion</w:t>
      </w:r>
      <w:r w:rsidR="00B12C49" w:rsidRPr="00764667">
        <w:rPr>
          <w:rFonts w:cs="Arial"/>
        </w:rPr>
        <w:t xml:space="preserve"> contribution in </w:t>
      </w:r>
      <w:r w:rsidR="00B12C49" w:rsidRPr="00764667">
        <w:rPr>
          <w:rFonts w:cs="Arial"/>
        </w:rPr>
        <w:fldChar w:fldCharType="begin"/>
      </w:r>
      <w:r w:rsidR="00B12C49" w:rsidRPr="00764667">
        <w:rPr>
          <w:rFonts w:cs="Arial"/>
        </w:rPr>
        <w:instrText xml:space="preserve"> REF _Ref513627014 \r \h  \* MERGEFORMAT </w:instrText>
      </w:r>
      <w:r w:rsidR="00B12C49" w:rsidRPr="00764667">
        <w:rPr>
          <w:rFonts w:cs="Arial"/>
        </w:rPr>
      </w:r>
      <w:r w:rsidR="00B12C49" w:rsidRPr="00764667">
        <w:rPr>
          <w:rFonts w:cs="Arial"/>
        </w:rPr>
        <w:fldChar w:fldCharType="separate"/>
      </w:r>
      <w:r w:rsidR="00B12C49" w:rsidRPr="00764667">
        <w:rPr>
          <w:rFonts w:cs="Arial"/>
        </w:rPr>
        <w:t>[3]</w:t>
      </w:r>
      <w:r w:rsidR="00B12C49" w:rsidRPr="00764667">
        <w:rPr>
          <w:rFonts w:cs="Arial"/>
        </w:rPr>
        <w:fldChar w:fldCharType="end"/>
      </w:r>
      <w:r w:rsidR="00B12C49" w:rsidRPr="00764667">
        <w:rPr>
          <w:rFonts w:cs="Arial"/>
        </w:rPr>
        <w:t xml:space="preserve">. </w:t>
      </w:r>
      <w:r w:rsidR="007B54B8" w:rsidRPr="00764667">
        <w:rPr>
          <w:rFonts w:cs="Arial"/>
        </w:rPr>
        <w:t>Thus, w</w:t>
      </w:r>
      <w:r w:rsidR="005F6E44" w:rsidRPr="00764667">
        <w:rPr>
          <w:rFonts w:cs="Arial"/>
        </w:rPr>
        <w:t xml:space="preserve">e propose to </w:t>
      </w:r>
      <w:r w:rsidR="00867FA9">
        <w:rPr>
          <w:rFonts w:cs="Arial"/>
        </w:rPr>
        <w:t>down-</w:t>
      </w:r>
      <w:r w:rsidR="007B54B8" w:rsidRPr="00764667">
        <w:rPr>
          <w:rFonts w:cs="Arial"/>
        </w:rPr>
        <w:t xml:space="preserve">prioritize the interlace PRACH design for SCS 60kHZ </w:t>
      </w:r>
      <w:r w:rsidR="00867FA9">
        <w:rPr>
          <w:rFonts w:cs="Arial"/>
        </w:rPr>
        <w:t>unless</w:t>
      </w:r>
      <w:r w:rsidR="007B54B8" w:rsidRPr="00764667">
        <w:rPr>
          <w:rFonts w:cs="Arial"/>
        </w:rPr>
        <w:t xml:space="preserve"> supporting PRACH with 60kHZ SCS is </w:t>
      </w:r>
      <w:r w:rsidR="00867FA9">
        <w:rPr>
          <w:rFonts w:cs="Arial"/>
        </w:rPr>
        <w:t xml:space="preserve">strongly </w:t>
      </w:r>
      <w:r w:rsidR="007B54B8" w:rsidRPr="00764667">
        <w:rPr>
          <w:rFonts w:cs="Arial"/>
        </w:rPr>
        <w:t>motivated</w:t>
      </w:r>
      <w:r w:rsidR="00867FA9">
        <w:rPr>
          <w:rFonts w:cs="Arial"/>
        </w:rPr>
        <w:t xml:space="preserve"> by performance concerns</w:t>
      </w:r>
      <w:r w:rsidR="007B54B8" w:rsidRPr="00764667">
        <w:rPr>
          <w:rFonts w:cs="Arial"/>
        </w:rPr>
        <w:t xml:space="preserve">. </w:t>
      </w:r>
      <w:r w:rsidR="005F6E44" w:rsidRPr="00764667">
        <w:rPr>
          <w:rFonts w:cs="Arial"/>
        </w:rPr>
        <w:t xml:space="preserve"> </w:t>
      </w:r>
    </w:p>
    <w:p w14:paraId="7B53AF76" w14:textId="147FC33B" w:rsidR="00A41A1A" w:rsidRDefault="00FB2E9B" w:rsidP="00FA1765">
      <w:pPr>
        <w:pStyle w:val="Proposal"/>
        <w:overflowPunct/>
        <w:autoSpaceDE/>
        <w:autoSpaceDN/>
        <w:adjustRightInd/>
        <w:spacing w:after="160" w:line="259" w:lineRule="auto"/>
        <w:jc w:val="left"/>
        <w:textAlignment w:val="auto"/>
      </w:pPr>
      <w:bookmarkStart w:id="20" w:name="_Toc513636659"/>
      <w:r>
        <w:t>For sub-</w:t>
      </w:r>
      <w:r w:rsidR="0073517B">
        <w:t>6</w:t>
      </w:r>
      <w:r>
        <w:t xml:space="preserve"> GHz operation, down-prioritize the design of a frequency domain interlacing structure for PRACH for 60 kHz SCS</w:t>
      </w:r>
      <w:r w:rsidR="00E0076C">
        <w:t>.</w:t>
      </w:r>
      <w:bookmarkEnd w:id="20"/>
      <w:r>
        <w:t xml:space="preserve"> </w:t>
      </w:r>
    </w:p>
    <w:p w14:paraId="139868B1" w14:textId="773CE209" w:rsidR="004B2525" w:rsidRDefault="004B2525" w:rsidP="006C6EED">
      <w:pPr>
        <w:pStyle w:val="BodyText"/>
        <w:rPr>
          <w:b/>
        </w:rPr>
      </w:pPr>
      <w:r>
        <w:t xml:space="preserve">To evaluate </w:t>
      </w:r>
      <w:r w:rsidR="0040135A">
        <w:t xml:space="preserve">a frequency domain interlacing structure </w:t>
      </w:r>
      <w:r>
        <w:t>with respect to PRACH performance, one needs to consider not only tim</w:t>
      </w:r>
      <w:r w:rsidR="00764667">
        <w:t>ing</w:t>
      </w:r>
      <w:r>
        <w:t xml:space="preserve"> estimation performance, but also miss-detection rate as well as false detection rate. As one illustration, </w:t>
      </w:r>
      <w:r w:rsidR="00C047D6">
        <w:t xml:space="preserve">assuming a design of 9 interlaces and each interlace includes 6 or 5 RB </w:t>
      </w:r>
      <w:r w:rsidR="005D4D46">
        <w:t>for 20MHz with 30kH</w:t>
      </w:r>
      <w:r w:rsidR="00766E3A">
        <w:t>Z</w:t>
      </w:r>
      <w:r w:rsidR="005D4D46">
        <w:t xml:space="preserve"> SCS </w:t>
      </w:r>
      <w:r w:rsidR="00C047D6">
        <w:t xml:space="preserve">(see the maximal transmit power and OCB </w:t>
      </w:r>
      <w:r w:rsidR="005D4D46">
        <w:t xml:space="preserve">calculation </w:t>
      </w:r>
      <w:r w:rsidR="00C047D6">
        <w:t xml:space="preserve">in </w:t>
      </w:r>
      <w:r w:rsidR="009F4B06">
        <w:t xml:space="preserve">our companion </w:t>
      </w:r>
      <w:r w:rsidR="00C047D6">
        <w:t xml:space="preserve">interlace design contribution </w:t>
      </w:r>
      <w:r w:rsidR="0010774C">
        <w:rPr>
          <w:b/>
        </w:rPr>
        <w:fldChar w:fldCharType="begin"/>
      </w:r>
      <w:r w:rsidR="0010774C">
        <w:instrText xml:space="preserve"> REF _Ref513463230 \r \h </w:instrText>
      </w:r>
      <w:r w:rsidR="006C6EED">
        <w:rPr>
          <w:b/>
        </w:rPr>
        <w:instrText xml:space="preserve"> \* MERGEFORMAT </w:instrText>
      </w:r>
      <w:r w:rsidR="0010774C">
        <w:rPr>
          <w:b/>
        </w:rPr>
      </w:r>
      <w:r w:rsidR="0010774C">
        <w:rPr>
          <w:b/>
        </w:rPr>
        <w:fldChar w:fldCharType="separate"/>
      </w:r>
      <w:r w:rsidR="0010774C">
        <w:t>[1]</w:t>
      </w:r>
      <w:r w:rsidR="0010774C">
        <w:rPr>
          <w:b/>
        </w:rPr>
        <w:fldChar w:fldCharType="end"/>
      </w:r>
      <w:r w:rsidR="00C047D6">
        <w:t>)</w:t>
      </w:r>
      <w:r w:rsidR="005D4D46">
        <w:t xml:space="preserve">. When </w:t>
      </w:r>
      <w:r w:rsidR="000C717F">
        <w:t>scheduling</w:t>
      </w:r>
      <w:r w:rsidR="005D4D46">
        <w:t xml:space="preserve"> 2 interlaces for one PRACH (</w:t>
      </w:r>
      <w:r w:rsidR="00764667">
        <w:t xml:space="preserve">because </w:t>
      </w:r>
      <w:r w:rsidR="005D4D46">
        <w:t xml:space="preserve">12 PRB is needed </w:t>
      </w:r>
      <w:r w:rsidR="006B12ED">
        <w:t>for one preamble</w:t>
      </w:r>
      <w:r w:rsidR="005D4D46">
        <w:t xml:space="preserve">), different </w:t>
      </w:r>
      <w:r w:rsidR="000C717F">
        <w:t>scheduling</w:t>
      </w:r>
      <w:r w:rsidR="006B12ED">
        <w:t xml:space="preserve"> </w:t>
      </w:r>
      <w:r w:rsidR="005D4D46">
        <w:t>options</w:t>
      </w:r>
      <w:r w:rsidR="006B12ED">
        <w:t xml:space="preserve"> can be made</w:t>
      </w:r>
      <w:r w:rsidR="005D4D46">
        <w:t xml:space="preserve">, as shown in </w:t>
      </w:r>
      <w:r w:rsidR="006B12ED">
        <w:fldChar w:fldCharType="begin"/>
      </w:r>
      <w:r w:rsidR="006B12ED">
        <w:instrText xml:space="preserve"> REF _Ref513480351 \h </w:instrText>
      </w:r>
      <w:r w:rsidR="006B12ED">
        <w:fldChar w:fldCharType="separate"/>
      </w:r>
      <w:r w:rsidR="006B12ED">
        <w:t xml:space="preserve">Figure </w:t>
      </w:r>
      <w:r w:rsidR="006B12ED">
        <w:rPr>
          <w:b/>
          <w:noProof/>
        </w:rPr>
        <w:t>1</w:t>
      </w:r>
      <w:r w:rsidR="006B12ED">
        <w:fldChar w:fldCharType="end"/>
      </w:r>
      <w:r w:rsidR="00764667">
        <w:t xml:space="preserve">, </w:t>
      </w:r>
      <w:r w:rsidR="006B12ED">
        <w:t xml:space="preserve">in which </w:t>
      </w:r>
      <w:r w:rsidR="005D4D46">
        <w:t xml:space="preserve">two options are </w:t>
      </w:r>
      <w:r w:rsidR="009F4B06">
        <w:t>illustrated</w:t>
      </w:r>
      <w:r w:rsidR="005D4D46">
        <w:t xml:space="preserve">. In </w:t>
      </w:r>
      <w:r w:rsidR="006B12ED">
        <w:fldChar w:fldCharType="begin"/>
      </w:r>
      <w:r w:rsidR="006B12ED">
        <w:instrText xml:space="preserve"> REF _Ref513480370 \h </w:instrText>
      </w:r>
      <w:r w:rsidR="006B12ED">
        <w:fldChar w:fldCharType="separate"/>
      </w:r>
      <w:r w:rsidR="006B12ED">
        <w:t xml:space="preserve">Figure </w:t>
      </w:r>
      <w:r w:rsidR="006B12ED">
        <w:rPr>
          <w:noProof/>
        </w:rPr>
        <w:t>2</w:t>
      </w:r>
      <w:r w:rsidR="006B12ED">
        <w:fldChar w:fldCharType="end"/>
      </w:r>
      <w:r w:rsidR="005D4D46">
        <w:t>, we</w:t>
      </w:r>
      <w:r w:rsidR="00764667">
        <w:t xml:space="preserve"> compared the PDP </w:t>
      </w:r>
      <w:r w:rsidR="005D4D46">
        <w:t xml:space="preserve">for those two </w:t>
      </w:r>
      <w:r w:rsidR="006B12ED">
        <w:t>designs</w:t>
      </w:r>
      <w:r w:rsidR="00CD0E29">
        <w:t xml:space="preserve">. The true delay is </w:t>
      </w:r>
      <w:r w:rsidR="00764667">
        <w:t xml:space="preserve">1 us </w:t>
      </w:r>
      <w:r w:rsidR="00CD0E29">
        <w:t>in the plots</w:t>
      </w:r>
      <w:r w:rsidR="005D4D46">
        <w:t xml:space="preserve">. </w:t>
      </w:r>
      <w:bookmarkStart w:id="21" w:name="_Hlk513637782"/>
      <w:r w:rsidR="006B12ED">
        <w:t>As s</w:t>
      </w:r>
      <w:r w:rsidR="00CD0E29">
        <w:t>een, applying different interlace design</w:t>
      </w:r>
      <w:r w:rsidR="00D57E04">
        <w:t>s</w:t>
      </w:r>
      <w:r w:rsidR="00CD0E29">
        <w:t>, i.e., allocate PRACH resource on frequency domain different</w:t>
      </w:r>
      <w:r w:rsidR="00D57E04">
        <w:t>ly</w:t>
      </w:r>
      <w:r w:rsidR="00CD0E29">
        <w:t xml:space="preserve">, it obtains off peaks </w:t>
      </w:r>
      <w:r w:rsidR="005712A1">
        <w:t xml:space="preserve">(those peaks other than 1 us) </w:t>
      </w:r>
      <w:r w:rsidR="00D57E04">
        <w:t xml:space="preserve"> at different time instance. Those false peaks are</w:t>
      </w:r>
      <w:r w:rsidR="00CD0E29">
        <w:t xml:space="preserve"> due to the effective sampling in the frequency domain created by the interlaced resource allocation. This aliasing effect will have negative impact to the estimation accuracy</w:t>
      </w:r>
      <w:bookmarkEnd w:id="21"/>
      <w:r w:rsidR="00CD0E29">
        <w:t xml:space="preserve">. </w:t>
      </w:r>
    </w:p>
    <w:p w14:paraId="230A7685" w14:textId="16D32326" w:rsidR="00850E0B" w:rsidRDefault="00850E0B" w:rsidP="00850E0B">
      <w:pPr>
        <w:pStyle w:val="BodyText"/>
        <w:jc w:val="center"/>
        <w:rPr>
          <w:b/>
        </w:rPr>
      </w:pPr>
      <w:r>
        <w:object w:dxaOrig="18492" w:dyaOrig="5052" w14:anchorId="13DAF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31.25pt" o:ole="">
            <v:imagedata r:id="rId13" o:title=""/>
          </v:shape>
          <o:OLEObject Type="Embed" ProgID="Visio.Drawing.15" ShapeID="_x0000_i1025" DrawAspect="Content" ObjectID="_1587562178" r:id="rId14"/>
        </w:object>
      </w:r>
    </w:p>
    <w:p w14:paraId="58812171" w14:textId="0A00241E" w:rsidR="005D4D46" w:rsidRDefault="005D4D46" w:rsidP="005D4D46">
      <w:pPr>
        <w:pStyle w:val="Caption"/>
        <w:jc w:val="both"/>
        <w:rPr>
          <w:b w:val="0"/>
        </w:rPr>
      </w:pPr>
      <w:bookmarkStart w:id="22" w:name="_Ref513480351"/>
      <w:r>
        <w:t xml:space="preserve">Figure </w:t>
      </w:r>
      <w:r>
        <w:rPr>
          <w:b w:val="0"/>
        </w:rPr>
        <w:fldChar w:fldCharType="begin"/>
      </w:r>
      <w:r>
        <w:rPr>
          <w:b w:val="0"/>
        </w:rPr>
        <w:instrText xml:space="preserve"> SEQ Figure \* ARABIC </w:instrText>
      </w:r>
      <w:r>
        <w:rPr>
          <w:b w:val="0"/>
        </w:rPr>
        <w:fldChar w:fldCharType="separate"/>
      </w:r>
      <w:r w:rsidR="006B12ED">
        <w:rPr>
          <w:b w:val="0"/>
          <w:noProof/>
        </w:rPr>
        <w:t>1</w:t>
      </w:r>
      <w:r>
        <w:rPr>
          <w:b w:val="0"/>
        </w:rPr>
        <w:fldChar w:fldCharType="end"/>
      </w:r>
      <w:bookmarkEnd w:id="22"/>
      <w:r>
        <w:rPr>
          <w:b w:val="0"/>
        </w:rPr>
        <w:t xml:space="preserve"> illustration of different design for interlaced PRACH</w:t>
      </w:r>
    </w:p>
    <w:p w14:paraId="5C2FFBDA" w14:textId="16B9C9C4" w:rsidR="005D4D46" w:rsidRDefault="005D4D46" w:rsidP="005D4D46">
      <w:pPr>
        <w:rPr>
          <w:lang w:eastAsia="en-GB"/>
        </w:rPr>
      </w:pPr>
      <w:r>
        <w:rPr>
          <w:noProof/>
          <w:lang w:eastAsia="en-GB"/>
        </w:rPr>
        <w:drawing>
          <wp:inline distT="0" distB="0" distL="0" distR="0" wp14:anchorId="710D1D08" wp14:editId="714A839B">
            <wp:extent cx="3027366" cy="227076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terlace_1_2.png"/>
                    <pic:cNvPicPr/>
                  </pic:nvPicPr>
                  <pic:blipFill>
                    <a:blip r:embed="rId15">
                      <a:extLst>
                        <a:ext uri="{28A0092B-C50C-407E-A947-70E740481C1C}">
                          <a14:useLocalDpi xmlns:a14="http://schemas.microsoft.com/office/drawing/2010/main" val="0"/>
                        </a:ext>
                      </a:extLst>
                    </a:blip>
                    <a:stretch>
                      <a:fillRect/>
                    </a:stretch>
                  </pic:blipFill>
                  <pic:spPr>
                    <a:xfrm>
                      <a:off x="0" y="0"/>
                      <a:ext cx="3034743" cy="2276293"/>
                    </a:xfrm>
                    <a:prstGeom prst="rect">
                      <a:avLst/>
                    </a:prstGeom>
                  </pic:spPr>
                </pic:pic>
              </a:graphicData>
            </a:graphic>
          </wp:inline>
        </w:drawing>
      </w:r>
      <w:r>
        <w:rPr>
          <w:noProof/>
          <w:lang w:eastAsia="en-GB"/>
        </w:rPr>
        <w:drawing>
          <wp:inline distT="0" distB="0" distL="0" distR="0" wp14:anchorId="4B8CDB4C" wp14:editId="2EAEE9BB">
            <wp:extent cx="2987040" cy="2240512"/>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terlace_1_4.png"/>
                    <pic:cNvPicPr/>
                  </pic:nvPicPr>
                  <pic:blipFill>
                    <a:blip r:embed="rId16">
                      <a:extLst>
                        <a:ext uri="{28A0092B-C50C-407E-A947-70E740481C1C}">
                          <a14:useLocalDpi xmlns:a14="http://schemas.microsoft.com/office/drawing/2010/main" val="0"/>
                        </a:ext>
                      </a:extLst>
                    </a:blip>
                    <a:stretch>
                      <a:fillRect/>
                    </a:stretch>
                  </pic:blipFill>
                  <pic:spPr>
                    <a:xfrm>
                      <a:off x="0" y="0"/>
                      <a:ext cx="2997817" cy="2248596"/>
                    </a:xfrm>
                    <a:prstGeom prst="rect">
                      <a:avLst/>
                    </a:prstGeom>
                  </pic:spPr>
                </pic:pic>
              </a:graphicData>
            </a:graphic>
          </wp:inline>
        </w:drawing>
      </w:r>
    </w:p>
    <w:p w14:paraId="1B75EBA7" w14:textId="124946C5" w:rsidR="005D4D46" w:rsidRDefault="005D4D46" w:rsidP="005D4D46">
      <w:pPr>
        <w:pStyle w:val="Caption"/>
        <w:rPr>
          <w:b w:val="0"/>
        </w:rPr>
      </w:pPr>
      <w:bookmarkStart w:id="23" w:name="_Ref513480370"/>
      <w:bookmarkStart w:id="24" w:name="_Ref513629572"/>
      <w:r>
        <w:t xml:space="preserve">Figure </w:t>
      </w:r>
      <w:r w:rsidR="007E09EA">
        <w:fldChar w:fldCharType="begin"/>
      </w:r>
      <w:r w:rsidR="007E09EA">
        <w:instrText xml:space="preserve"> SEQ Figure \* ARABIC </w:instrText>
      </w:r>
      <w:r w:rsidR="007E09EA">
        <w:fldChar w:fldCharType="separate"/>
      </w:r>
      <w:r w:rsidR="006B12ED">
        <w:rPr>
          <w:noProof/>
        </w:rPr>
        <w:t>2</w:t>
      </w:r>
      <w:r w:rsidR="007E09EA">
        <w:rPr>
          <w:noProof/>
        </w:rPr>
        <w:fldChar w:fldCharType="end"/>
      </w:r>
      <w:bookmarkEnd w:id="23"/>
      <w:r>
        <w:t xml:space="preserve"> </w:t>
      </w:r>
      <w:r w:rsidRPr="005D4D46">
        <w:rPr>
          <w:b w:val="0"/>
        </w:rPr>
        <w:t>Power delay profile</w:t>
      </w:r>
      <w:r>
        <w:rPr>
          <w:b w:val="0"/>
        </w:rPr>
        <w:t xml:space="preserve"> when PRACH </w:t>
      </w:r>
      <w:r w:rsidR="00850E0B">
        <w:rPr>
          <w:b w:val="0"/>
        </w:rPr>
        <w:t xml:space="preserve">is </w:t>
      </w:r>
      <w:r>
        <w:rPr>
          <w:b w:val="0"/>
        </w:rPr>
        <w:t>with different interlace designs (left</w:t>
      </w:r>
      <w:r w:rsidR="00605D47">
        <w:rPr>
          <w:b w:val="0"/>
        </w:rPr>
        <w:t xml:space="preserve"> plot</w:t>
      </w:r>
      <w:r>
        <w:rPr>
          <w:b w:val="0"/>
        </w:rPr>
        <w:t>: PRACH with interlace 1 and 2; right</w:t>
      </w:r>
      <w:r w:rsidR="00605D47">
        <w:rPr>
          <w:b w:val="0"/>
        </w:rPr>
        <w:t xml:space="preserve"> plot</w:t>
      </w:r>
      <w:r>
        <w:rPr>
          <w:b w:val="0"/>
        </w:rPr>
        <w:t>: PRACH with interlace 1 and 4)</w:t>
      </w:r>
      <w:bookmarkEnd w:id="24"/>
      <w:r w:rsidR="00850E0B">
        <w:rPr>
          <w:b w:val="0"/>
        </w:rPr>
        <w:t>. PRACH format: B1, true delay: 1us, channel: AWGN, SNR: 50dB.</w:t>
      </w:r>
    </w:p>
    <w:p w14:paraId="707E2D68" w14:textId="1B516DE1" w:rsidR="005D4D46" w:rsidRDefault="007A43D8" w:rsidP="005D4D46">
      <w:pPr>
        <w:pStyle w:val="Caption"/>
        <w:rPr>
          <w:rFonts w:ascii="Arial" w:hAnsi="Arial"/>
          <w:b w:val="0"/>
          <w:lang w:eastAsia="zh-CN"/>
        </w:rPr>
      </w:pPr>
      <w:r w:rsidRPr="00764667">
        <w:rPr>
          <w:rFonts w:ascii="Arial" w:hAnsi="Arial" w:cs="Arial"/>
          <w:b w:val="0"/>
          <w:lang w:eastAsia="zh-CN"/>
        </w:rPr>
        <w:fldChar w:fldCharType="begin"/>
      </w:r>
      <w:r w:rsidRPr="00764667">
        <w:rPr>
          <w:rFonts w:ascii="Arial" w:hAnsi="Arial" w:cs="Arial"/>
          <w:b w:val="0"/>
          <w:lang w:eastAsia="zh-CN"/>
        </w:rPr>
        <w:instrText xml:space="preserve"> REF _Ref513481051 \h  \* MERGEFORMAT </w:instrText>
      </w:r>
      <w:r w:rsidRPr="00764667">
        <w:rPr>
          <w:rFonts w:ascii="Arial" w:hAnsi="Arial" w:cs="Arial"/>
          <w:b w:val="0"/>
          <w:lang w:eastAsia="zh-CN"/>
        </w:rPr>
      </w:r>
      <w:r w:rsidRPr="00764667">
        <w:rPr>
          <w:rFonts w:ascii="Arial" w:hAnsi="Arial" w:cs="Arial"/>
          <w:b w:val="0"/>
          <w:lang w:eastAsia="zh-CN"/>
        </w:rPr>
        <w:fldChar w:fldCharType="separate"/>
      </w:r>
      <w:r w:rsidRPr="00764667">
        <w:rPr>
          <w:rFonts w:ascii="Arial" w:hAnsi="Arial" w:cs="Arial"/>
          <w:b w:val="0"/>
        </w:rPr>
        <w:t xml:space="preserve">Figure </w:t>
      </w:r>
      <w:r w:rsidRPr="00764667">
        <w:rPr>
          <w:rFonts w:ascii="Arial" w:hAnsi="Arial" w:cs="Arial"/>
          <w:b w:val="0"/>
          <w:noProof/>
          <w:lang w:eastAsia="zh-CN"/>
        </w:rPr>
        <w:t>3</w:t>
      </w:r>
      <w:r w:rsidRPr="00764667">
        <w:rPr>
          <w:rFonts w:ascii="Arial" w:hAnsi="Arial" w:cs="Arial"/>
          <w:b w:val="0"/>
          <w:lang w:eastAsia="zh-CN"/>
        </w:rPr>
        <w:fldChar w:fldCharType="end"/>
      </w:r>
      <w:r w:rsidRPr="007A43D8">
        <w:rPr>
          <w:rFonts w:ascii="Arial" w:hAnsi="Arial"/>
          <w:b w:val="0"/>
          <w:lang w:eastAsia="zh-CN"/>
        </w:rPr>
        <w:t xml:space="preserve"> shows</w:t>
      </w:r>
      <w:r>
        <w:rPr>
          <w:rFonts w:ascii="Arial" w:hAnsi="Arial"/>
          <w:b w:val="0"/>
          <w:lang w:eastAsia="zh-CN"/>
        </w:rPr>
        <w:t xml:space="preserve"> the simulation results for above two design examples. We compared tim</w:t>
      </w:r>
      <w:r w:rsidR="00D57E04">
        <w:rPr>
          <w:rFonts w:ascii="Arial" w:hAnsi="Arial"/>
          <w:b w:val="0"/>
          <w:lang w:eastAsia="zh-CN"/>
        </w:rPr>
        <w:t>ing</w:t>
      </w:r>
      <w:r>
        <w:rPr>
          <w:rFonts w:ascii="Arial" w:hAnsi="Arial"/>
          <w:b w:val="0"/>
          <w:lang w:eastAsia="zh-CN"/>
        </w:rPr>
        <w:t xml:space="preserve"> estimation performance, miss detection rate and false detection rates for the two designs. Fading channel of TDL-A with different delay spread, 10ns and 100ns, respectively, are applied for those simulations. As seen in the plots, </w:t>
      </w:r>
      <w:r w:rsidR="00E77AAF">
        <w:rPr>
          <w:rFonts w:ascii="Arial" w:hAnsi="Arial"/>
          <w:b w:val="0"/>
          <w:lang w:eastAsia="zh-CN"/>
        </w:rPr>
        <w:t>design 1 (</w:t>
      </w:r>
      <w:r w:rsidR="00A740EA">
        <w:rPr>
          <w:rFonts w:ascii="Arial" w:hAnsi="Arial"/>
          <w:b w:val="0"/>
          <w:lang w:eastAsia="zh-CN"/>
        </w:rPr>
        <w:t>PRACH with</w:t>
      </w:r>
      <w:r>
        <w:rPr>
          <w:rFonts w:ascii="Arial" w:hAnsi="Arial"/>
          <w:b w:val="0"/>
          <w:lang w:eastAsia="zh-CN"/>
        </w:rPr>
        <w:t xml:space="preserve"> interlace </w:t>
      </w:r>
      <w:r w:rsidR="00A740EA">
        <w:rPr>
          <w:rFonts w:ascii="Arial" w:hAnsi="Arial"/>
          <w:b w:val="0"/>
          <w:lang w:eastAsia="zh-CN"/>
        </w:rPr>
        <w:t>1</w:t>
      </w:r>
      <w:r>
        <w:rPr>
          <w:rFonts w:ascii="Arial" w:hAnsi="Arial"/>
          <w:b w:val="0"/>
          <w:lang w:eastAsia="zh-CN"/>
        </w:rPr>
        <w:t xml:space="preserve"> and 2</w:t>
      </w:r>
      <w:r w:rsidR="00A740EA">
        <w:rPr>
          <w:rFonts w:ascii="Arial" w:hAnsi="Arial"/>
          <w:b w:val="0"/>
          <w:lang w:eastAsia="zh-CN"/>
        </w:rPr>
        <w:t>)</w:t>
      </w:r>
      <w:r w:rsidR="00E77AAF">
        <w:rPr>
          <w:rFonts w:ascii="Arial" w:hAnsi="Arial"/>
          <w:b w:val="0"/>
          <w:lang w:eastAsia="zh-CN"/>
        </w:rPr>
        <w:t xml:space="preserve"> </w:t>
      </w:r>
      <w:r w:rsidR="00A740EA">
        <w:rPr>
          <w:rFonts w:ascii="Arial" w:hAnsi="Arial"/>
          <w:b w:val="0"/>
          <w:lang w:eastAsia="zh-CN"/>
        </w:rPr>
        <w:t>has worse timing estimation accuracy comparing to design 2 (PRACH with interlace 1 and 4) due to more false peaks as seen in</w:t>
      </w:r>
      <w:r w:rsidR="00A740EA" w:rsidRPr="00A740EA">
        <w:rPr>
          <w:rFonts w:ascii="Arial" w:hAnsi="Arial"/>
          <w:b w:val="0"/>
          <w:lang w:eastAsia="zh-CN"/>
        </w:rPr>
        <w:t xml:space="preserve"> </w:t>
      </w:r>
      <w:r w:rsidR="00A740EA" w:rsidRPr="00A740EA">
        <w:rPr>
          <w:rFonts w:ascii="Arial" w:hAnsi="Arial"/>
          <w:b w:val="0"/>
          <w:lang w:eastAsia="zh-CN"/>
        </w:rPr>
        <w:fldChar w:fldCharType="begin"/>
      </w:r>
      <w:r w:rsidR="00A740EA" w:rsidRPr="00A740EA">
        <w:rPr>
          <w:rFonts w:ascii="Arial" w:hAnsi="Arial"/>
          <w:b w:val="0"/>
          <w:lang w:eastAsia="zh-CN"/>
        </w:rPr>
        <w:instrText xml:space="preserve"> REF _Ref513629572 \h  \* MERGEFORMAT </w:instrText>
      </w:r>
      <w:r w:rsidR="00A740EA" w:rsidRPr="00A740EA">
        <w:rPr>
          <w:rFonts w:ascii="Arial" w:hAnsi="Arial"/>
          <w:b w:val="0"/>
          <w:lang w:eastAsia="zh-CN"/>
        </w:rPr>
      </w:r>
      <w:r w:rsidR="00A740EA" w:rsidRPr="00A740EA">
        <w:rPr>
          <w:rFonts w:ascii="Arial" w:hAnsi="Arial"/>
          <w:b w:val="0"/>
          <w:lang w:eastAsia="zh-CN"/>
        </w:rPr>
        <w:fldChar w:fldCharType="separate"/>
      </w:r>
      <w:r w:rsidR="00A740EA" w:rsidRPr="00A740EA">
        <w:rPr>
          <w:rFonts w:ascii="Arial" w:hAnsi="Arial"/>
          <w:b w:val="0"/>
          <w:lang w:eastAsia="zh-CN"/>
        </w:rPr>
        <w:t xml:space="preserve">Figure 2, </w:t>
      </w:r>
      <w:r w:rsidR="00A740EA" w:rsidRPr="00A740EA">
        <w:rPr>
          <w:rFonts w:ascii="Arial" w:hAnsi="Arial"/>
          <w:b w:val="0"/>
          <w:lang w:eastAsia="zh-CN"/>
        </w:rPr>
        <w:fldChar w:fldCharType="end"/>
      </w:r>
      <w:r w:rsidR="00A740EA">
        <w:rPr>
          <w:rFonts w:ascii="Arial" w:hAnsi="Arial"/>
          <w:b w:val="0"/>
          <w:lang w:eastAsia="zh-CN"/>
        </w:rPr>
        <w:t xml:space="preserve">but </w:t>
      </w:r>
      <w:r w:rsidR="00A538C3">
        <w:rPr>
          <w:rFonts w:ascii="Arial" w:hAnsi="Arial"/>
          <w:b w:val="0"/>
          <w:lang w:eastAsia="zh-CN"/>
        </w:rPr>
        <w:t xml:space="preserve">more peaks </w:t>
      </w:r>
      <w:r w:rsidR="0001619D">
        <w:rPr>
          <w:rFonts w:ascii="Arial" w:hAnsi="Arial"/>
          <w:b w:val="0"/>
          <w:lang w:eastAsia="zh-CN"/>
        </w:rPr>
        <w:t>increase the detection probability thus</w:t>
      </w:r>
      <w:r w:rsidR="00A740EA">
        <w:rPr>
          <w:rFonts w:ascii="Arial" w:hAnsi="Arial"/>
          <w:b w:val="0"/>
          <w:lang w:eastAsia="zh-CN"/>
        </w:rPr>
        <w:t xml:space="preserve"> </w:t>
      </w:r>
      <w:r w:rsidR="0001619D">
        <w:rPr>
          <w:rFonts w:ascii="Arial" w:hAnsi="Arial"/>
          <w:b w:val="0"/>
          <w:lang w:eastAsia="zh-CN"/>
        </w:rPr>
        <w:t xml:space="preserve">performs better on </w:t>
      </w:r>
      <w:bookmarkStart w:id="25" w:name="_GoBack"/>
      <w:r w:rsidR="00E77AAF">
        <w:rPr>
          <w:rFonts w:ascii="Arial" w:hAnsi="Arial"/>
          <w:b w:val="0"/>
          <w:lang w:eastAsia="zh-CN"/>
        </w:rPr>
        <w:t>detection rate</w:t>
      </w:r>
      <w:r w:rsidR="0001619D">
        <w:rPr>
          <w:rFonts w:ascii="Arial" w:hAnsi="Arial"/>
          <w:b w:val="0"/>
          <w:lang w:eastAsia="zh-CN"/>
        </w:rPr>
        <w:t xml:space="preserve">s as seen in the middle and bottom plots in </w:t>
      </w:r>
      <w:r w:rsidR="0001619D">
        <w:rPr>
          <w:rFonts w:ascii="Arial" w:hAnsi="Arial"/>
          <w:b w:val="0"/>
          <w:lang w:eastAsia="zh-CN"/>
        </w:rPr>
        <w:fldChar w:fldCharType="begin"/>
      </w:r>
      <w:r w:rsidR="0001619D">
        <w:rPr>
          <w:rFonts w:ascii="Arial" w:hAnsi="Arial"/>
          <w:b w:val="0"/>
          <w:lang w:eastAsia="zh-CN"/>
        </w:rPr>
        <w:instrText xml:space="preserve"> REF _Ref513481051 \h  \* MERGEFORMAT </w:instrText>
      </w:r>
      <w:r w:rsidR="0001619D">
        <w:rPr>
          <w:rFonts w:ascii="Arial" w:hAnsi="Arial"/>
          <w:b w:val="0"/>
          <w:lang w:eastAsia="zh-CN"/>
        </w:rPr>
      </w:r>
      <w:r w:rsidR="0001619D">
        <w:rPr>
          <w:rFonts w:ascii="Arial" w:hAnsi="Arial"/>
          <w:b w:val="0"/>
          <w:lang w:eastAsia="zh-CN"/>
        </w:rPr>
        <w:fldChar w:fldCharType="separate"/>
      </w:r>
      <w:r w:rsidR="0001619D" w:rsidRPr="0001619D">
        <w:rPr>
          <w:rFonts w:ascii="Arial" w:hAnsi="Arial" w:cs="Arial"/>
          <w:b w:val="0"/>
        </w:rPr>
        <w:t xml:space="preserve">Figure </w:t>
      </w:r>
      <w:r w:rsidR="0001619D">
        <w:rPr>
          <w:noProof/>
          <w:lang w:eastAsia="zh-CN"/>
        </w:rPr>
        <w:t>3</w:t>
      </w:r>
      <w:r w:rsidR="0001619D">
        <w:rPr>
          <w:rFonts w:ascii="Arial" w:hAnsi="Arial"/>
          <w:b w:val="0"/>
          <w:lang w:eastAsia="zh-CN"/>
        </w:rPr>
        <w:fldChar w:fldCharType="end"/>
      </w:r>
      <w:r w:rsidR="00E77AAF">
        <w:rPr>
          <w:rFonts w:ascii="Arial" w:hAnsi="Arial"/>
          <w:b w:val="0"/>
          <w:lang w:eastAsia="zh-CN"/>
        </w:rPr>
        <w:t>. Thus</w:t>
      </w:r>
      <w:bookmarkEnd w:id="25"/>
      <w:r w:rsidR="00E77AAF">
        <w:rPr>
          <w:rFonts w:ascii="Arial" w:hAnsi="Arial"/>
          <w:b w:val="0"/>
          <w:lang w:eastAsia="zh-CN"/>
        </w:rPr>
        <w:t xml:space="preserve">, to make an overall judgement on one design, all the three evaluation criteria should be considered.   </w:t>
      </w:r>
      <w:r>
        <w:rPr>
          <w:rFonts w:ascii="Arial" w:hAnsi="Arial"/>
          <w:b w:val="0"/>
          <w:lang w:eastAsia="zh-CN"/>
        </w:rPr>
        <w:t xml:space="preserve"> </w:t>
      </w:r>
    </w:p>
    <w:p w14:paraId="12D7F085" w14:textId="4067D8EA" w:rsidR="006B12ED" w:rsidRDefault="006B12ED" w:rsidP="006B12ED">
      <w:pPr>
        <w:rPr>
          <w:lang w:eastAsia="zh-CN"/>
        </w:rPr>
      </w:pPr>
      <w:r>
        <w:rPr>
          <w:noProof/>
          <w:lang w:eastAsia="zh-CN"/>
        </w:rPr>
        <w:drawing>
          <wp:inline distT="0" distB="0" distL="0" distR="0" wp14:anchorId="3BF909CA" wp14:editId="4426E88F">
            <wp:extent cx="2951810" cy="22098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e_est_TDL_A_10ns.png"/>
                    <pic:cNvPicPr/>
                  </pic:nvPicPr>
                  <pic:blipFill>
                    <a:blip r:embed="rId17">
                      <a:extLst>
                        <a:ext uri="{28A0092B-C50C-407E-A947-70E740481C1C}">
                          <a14:useLocalDpi xmlns:a14="http://schemas.microsoft.com/office/drawing/2010/main" val="0"/>
                        </a:ext>
                      </a:extLst>
                    </a:blip>
                    <a:stretch>
                      <a:fillRect/>
                    </a:stretch>
                  </pic:blipFill>
                  <pic:spPr>
                    <a:xfrm>
                      <a:off x="0" y="0"/>
                      <a:ext cx="2956795" cy="2213532"/>
                    </a:xfrm>
                    <a:prstGeom prst="rect">
                      <a:avLst/>
                    </a:prstGeom>
                  </pic:spPr>
                </pic:pic>
              </a:graphicData>
            </a:graphic>
          </wp:inline>
        </w:drawing>
      </w:r>
      <w:r>
        <w:rPr>
          <w:noProof/>
          <w:lang w:eastAsia="zh-CN"/>
        </w:rPr>
        <w:drawing>
          <wp:inline distT="0" distB="0" distL="0" distR="0" wp14:anchorId="49A10948" wp14:editId="16FE6680">
            <wp:extent cx="2933700" cy="2200503"/>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ime_est_TDL_A_100ns.png"/>
                    <pic:cNvPicPr/>
                  </pic:nvPicPr>
                  <pic:blipFill>
                    <a:blip r:embed="rId18">
                      <a:extLst>
                        <a:ext uri="{28A0092B-C50C-407E-A947-70E740481C1C}">
                          <a14:useLocalDpi xmlns:a14="http://schemas.microsoft.com/office/drawing/2010/main" val="0"/>
                        </a:ext>
                      </a:extLst>
                    </a:blip>
                    <a:stretch>
                      <a:fillRect/>
                    </a:stretch>
                  </pic:blipFill>
                  <pic:spPr>
                    <a:xfrm>
                      <a:off x="0" y="0"/>
                      <a:ext cx="2941076" cy="2206036"/>
                    </a:xfrm>
                    <a:prstGeom prst="rect">
                      <a:avLst/>
                    </a:prstGeom>
                  </pic:spPr>
                </pic:pic>
              </a:graphicData>
            </a:graphic>
          </wp:inline>
        </w:drawing>
      </w:r>
    </w:p>
    <w:p w14:paraId="6AF9605F" w14:textId="769831DA" w:rsidR="006B12ED" w:rsidRDefault="006B12ED" w:rsidP="006B12ED">
      <w:pPr>
        <w:rPr>
          <w:lang w:eastAsia="zh-CN"/>
        </w:rPr>
      </w:pPr>
      <w:r>
        <w:rPr>
          <w:noProof/>
          <w:lang w:eastAsia="zh-CN"/>
        </w:rPr>
        <w:lastRenderedPageBreak/>
        <w:drawing>
          <wp:inline distT="0" distB="0" distL="0" distR="0" wp14:anchorId="3EF06E6C" wp14:editId="12594BF3">
            <wp:extent cx="3009136" cy="1920240"/>
            <wp:effectExtent l="0" t="0" r="127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iss_detection_TDL_A_10n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14913" cy="1923926"/>
                    </a:xfrm>
                    <a:prstGeom prst="rect">
                      <a:avLst/>
                    </a:prstGeom>
                  </pic:spPr>
                </pic:pic>
              </a:graphicData>
            </a:graphic>
          </wp:inline>
        </w:drawing>
      </w:r>
      <w:r>
        <w:rPr>
          <w:noProof/>
          <w:lang w:eastAsia="zh-CN"/>
        </w:rPr>
        <w:drawing>
          <wp:inline distT="0" distB="0" distL="0" distR="0" wp14:anchorId="74D8B58C" wp14:editId="7E0C41F5">
            <wp:extent cx="3068841" cy="19583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iss_detection_TDL_A_100ns.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72004" cy="1960358"/>
                    </a:xfrm>
                    <a:prstGeom prst="rect">
                      <a:avLst/>
                    </a:prstGeom>
                  </pic:spPr>
                </pic:pic>
              </a:graphicData>
            </a:graphic>
          </wp:inline>
        </w:drawing>
      </w:r>
    </w:p>
    <w:p w14:paraId="47BD7819" w14:textId="75CB1F6F" w:rsidR="006B12ED" w:rsidRDefault="006B12ED" w:rsidP="006B12ED">
      <w:pPr>
        <w:rPr>
          <w:lang w:eastAsia="zh-CN"/>
        </w:rPr>
      </w:pPr>
      <w:r>
        <w:rPr>
          <w:noProof/>
          <w:lang w:eastAsia="zh-CN"/>
        </w:rPr>
        <w:drawing>
          <wp:inline distT="0" distB="0" distL="0" distR="0" wp14:anchorId="11C96185" wp14:editId="359CA6B3">
            <wp:extent cx="2979420" cy="1901277"/>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alse_detection_TDL_A_10ns.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85063" cy="1904878"/>
                    </a:xfrm>
                    <a:prstGeom prst="rect">
                      <a:avLst/>
                    </a:prstGeom>
                  </pic:spPr>
                </pic:pic>
              </a:graphicData>
            </a:graphic>
          </wp:inline>
        </w:drawing>
      </w:r>
      <w:r>
        <w:rPr>
          <w:noProof/>
          <w:lang w:eastAsia="zh-CN"/>
        </w:rPr>
        <w:drawing>
          <wp:inline distT="0" distB="0" distL="0" distR="0" wp14:anchorId="5017435E" wp14:editId="2B08B148">
            <wp:extent cx="2994660" cy="19110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alse_detection_TDL_A_100ns.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009098" cy="1920215"/>
                    </a:xfrm>
                    <a:prstGeom prst="rect">
                      <a:avLst/>
                    </a:prstGeom>
                  </pic:spPr>
                </pic:pic>
              </a:graphicData>
            </a:graphic>
          </wp:inline>
        </w:drawing>
      </w:r>
    </w:p>
    <w:p w14:paraId="0C81C8FB" w14:textId="3301AB2B" w:rsidR="006B12ED" w:rsidRPr="006B12ED" w:rsidRDefault="006B12ED" w:rsidP="006B12ED">
      <w:pPr>
        <w:pStyle w:val="Caption"/>
        <w:rPr>
          <w:b w:val="0"/>
          <w:lang w:eastAsia="zh-CN"/>
        </w:rPr>
      </w:pPr>
      <w:bookmarkStart w:id="26" w:name="_Ref513481051"/>
      <w:r>
        <w:t xml:space="preserve">Figure </w:t>
      </w:r>
      <w:r>
        <w:rPr>
          <w:lang w:eastAsia="zh-CN"/>
        </w:rPr>
        <w:fldChar w:fldCharType="begin"/>
      </w:r>
      <w:r>
        <w:rPr>
          <w:lang w:eastAsia="zh-CN"/>
        </w:rPr>
        <w:instrText xml:space="preserve"> SEQ Figure \* ARABIC </w:instrText>
      </w:r>
      <w:r>
        <w:rPr>
          <w:lang w:eastAsia="zh-CN"/>
        </w:rPr>
        <w:fldChar w:fldCharType="separate"/>
      </w:r>
      <w:r>
        <w:rPr>
          <w:noProof/>
          <w:lang w:eastAsia="zh-CN"/>
        </w:rPr>
        <w:t>3</w:t>
      </w:r>
      <w:r>
        <w:rPr>
          <w:lang w:eastAsia="zh-CN"/>
        </w:rPr>
        <w:fldChar w:fldCharType="end"/>
      </w:r>
      <w:bookmarkEnd w:id="26"/>
      <w:r>
        <w:rPr>
          <w:lang w:eastAsia="zh-CN"/>
        </w:rPr>
        <w:t xml:space="preserve"> </w:t>
      </w:r>
      <w:r w:rsidR="007A43D8">
        <w:rPr>
          <w:b w:val="0"/>
          <w:lang w:eastAsia="zh-CN"/>
        </w:rPr>
        <w:t>Illustration of tim</w:t>
      </w:r>
      <w:r w:rsidR="00FB2E9B">
        <w:rPr>
          <w:b w:val="0"/>
          <w:lang w:eastAsia="zh-CN"/>
        </w:rPr>
        <w:t>ing</w:t>
      </w:r>
      <w:r w:rsidR="007A43D8">
        <w:rPr>
          <w:b w:val="0"/>
          <w:lang w:eastAsia="zh-CN"/>
        </w:rPr>
        <w:t xml:space="preserve"> estimation</w:t>
      </w:r>
      <w:r w:rsidR="00FB2E9B">
        <w:rPr>
          <w:b w:val="0"/>
          <w:lang w:eastAsia="zh-CN"/>
        </w:rPr>
        <w:t xml:space="preserve"> error (top plots)</w:t>
      </w:r>
      <w:r w:rsidR="007A43D8">
        <w:rPr>
          <w:b w:val="0"/>
          <w:lang w:eastAsia="zh-CN"/>
        </w:rPr>
        <w:t>, miss-detection</w:t>
      </w:r>
      <w:r w:rsidR="00FB2E9B">
        <w:rPr>
          <w:b w:val="0"/>
          <w:lang w:eastAsia="zh-CN"/>
        </w:rPr>
        <w:t xml:space="preserve"> rate (middle plots)</w:t>
      </w:r>
      <w:r w:rsidR="007A43D8">
        <w:rPr>
          <w:b w:val="0"/>
          <w:lang w:eastAsia="zh-CN"/>
        </w:rPr>
        <w:t xml:space="preserve"> and false-detection rate</w:t>
      </w:r>
      <w:r w:rsidR="00FB2E9B">
        <w:rPr>
          <w:b w:val="0"/>
          <w:lang w:eastAsia="zh-CN"/>
        </w:rPr>
        <w:t xml:space="preserve"> (bottom plots)</w:t>
      </w:r>
      <w:r w:rsidR="007A43D8">
        <w:rPr>
          <w:b w:val="0"/>
          <w:lang w:eastAsia="zh-CN"/>
        </w:rPr>
        <w:t xml:space="preserve"> for two interlace design options in TDL-A channel with different delay spreads (left plots: delay spread 10ns; right plots: delay spread 100ns)</w:t>
      </w:r>
    </w:p>
    <w:p w14:paraId="10552029" w14:textId="77777777" w:rsidR="005D4D46" w:rsidRPr="004B2525" w:rsidRDefault="005D4D46" w:rsidP="004B2525">
      <w:pPr>
        <w:pStyle w:val="Proposal"/>
        <w:numPr>
          <w:ilvl w:val="0"/>
          <w:numId w:val="0"/>
        </w:numPr>
        <w:rPr>
          <w:b w:val="0"/>
        </w:rPr>
      </w:pPr>
    </w:p>
    <w:p w14:paraId="29B5DC6C" w14:textId="74C81AFE" w:rsidR="00A41A1A" w:rsidRDefault="00E77AAF" w:rsidP="00A41A1A">
      <w:pPr>
        <w:pStyle w:val="Proposal"/>
      </w:pPr>
      <w:bookmarkStart w:id="27" w:name="_Toc513636660"/>
      <w:r>
        <w:t>I</w:t>
      </w:r>
      <w:r w:rsidR="00A41A1A">
        <w:t xml:space="preserve">nterlace PRACH should consider </w:t>
      </w:r>
      <w:r>
        <w:t xml:space="preserve">all three evaluation criteria of </w:t>
      </w:r>
      <w:r w:rsidR="00A41A1A">
        <w:t>tim</w:t>
      </w:r>
      <w:r w:rsidR="00850E0B">
        <w:t>ing</w:t>
      </w:r>
      <w:r w:rsidR="00A41A1A">
        <w:t xml:space="preserve"> estimation performance, miss-detection rate and false detection rate.</w:t>
      </w:r>
      <w:bookmarkEnd w:id="27"/>
      <w:r w:rsidR="00A41A1A">
        <w:t xml:space="preserve"> </w:t>
      </w:r>
    </w:p>
    <w:bookmarkEnd w:id="14"/>
    <w:bookmarkEnd w:id="15"/>
    <w:bookmarkEnd w:id="16"/>
    <w:bookmarkEnd w:id="17"/>
    <w:bookmarkEnd w:id="18"/>
    <w:bookmarkEnd w:id="19"/>
    <w:p w14:paraId="39CAABFE" w14:textId="77777777" w:rsidR="00C01F33" w:rsidRPr="00CE0424" w:rsidRDefault="00C01F33" w:rsidP="00CE0424">
      <w:pPr>
        <w:pStyle w:val="Heading1"/>
      </w:pPr>
      <w:r w:rsidRPr="00CE0424">
        <w:t>Conclusion</w:t>
      </w:r>
    </w:p>
    <w:p w14:paraId="76A5001D" w14:textId="77777777" w:rsidR="006E1C82" w:rsidRDefault="006E1C82" w:rsidP="008E065E">
      <w:pPr>
        <w:pStyle w:val="BodyText"/>
        <w:rPr>
          <w:b/>
          <w:bCs/>
        </w:rPr>
      </w:pPr>
    </w:p>
    <w:p w14:paraId="330249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81DF6D" w14:textId="77777777" w:rsidR="00850E0B"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36656" w:history="1">
        <w:r w:rsidR="00850E0B" w:rsidRPr="00D43CDE">
          <w:rPr>
            <w:rStyle w:val="Hyperlink"/>
            <w:noProof/>
          </w:rPr>
          <w:t>Proposal 1</w:t>
        </w:r>
        <w:r w:rsidR="00850E0B">
          <w:rPr>
            <w:rFonts w:asciiTheme="minorHAnsi" w:eastAsiaTheme="minorEastAsia" w:hAnsiTheme="minorHAnsi" w:cstheme="minorBidi"/>
            <w:b w:val="0"/>
            <w:noProof/>
            <w:sz w:val="22"/>
            <w:szCs w:val="22"/>
            <w:lang w:val="en-US"/>
          </w:rPr>
          <w:tab/>
        </w:r>
        <w:r w:rsidR="00850E0B" w:rsidRPr="00D43CDE">
          <w:rPr>
            <w:rStyle w:val="Hyperlink"/>
            <w:noProof/>
          </w:rPr>
          <w:t>For NR-U, support short PRACH sequence length.</w:t>
        </w:r>
      </w:hyperlink>
    </w:p>
    <w:p w14:paraId="69651BCE" w14:textId="77777777" w:rsidR="00850E0B" w:rsidRDefault="007E09EA">
      <w:pPr>
        <w:pStyle w:val="TableofFigures"/>
        <w:tabs>
          <w:tab w:val="right" w:leader="dot" w:pos="9629"/>
        </w:tabs>
        <w:rPr>
          <w:rFonts w:asciiTheme="minorHAnsi" w:eastAsiaTheme="minorEastAsia" w:hAnsiTheme="minorHAnsi" w:cstheme="minorBidi"/>
          <w:b w:val="0"/>
          <w:noProof/>
          <w:sz w:val="22"/>
          <w:szCs w:val="22"/>
          <w:lang w:val="en-US"/>
        </w:rPr>
      </w:pPr>
      <w:hyperlink w:anchor="_Toc513636657" w:history="1">
        <w:r w:rsidR="00850E0B" w:rsidRPr="00D43CDE">
          <w:rPr>
            <w:rStyle w:val="Hyperlink"/>
            <w:noProof/>
          </w:rPr>
          <w:t>Proposal 2</w:t>
        </w:r>
        <w:r w:rsidR="00850E0B">
          <w:rPr>
            <w:rFonts w:asciiTheme="minorHAnsi" w:eastAsiaTheme="minorEastAsia" w:hAnsiTheme="minorHAnsi" w:cstheme="minorBidi"/>
            <w:b w:val="0"/>
            <w:noProof/>
            <w:sz w:val="22"/>
            <w:szCs w:val="22"/>
            <w:lang w:val="en-US"/>
          </w:rPr>
          <w:tab/>
        </w:r>
        <w:r w:rsidR="00850E0B" w:rsidRPr="00D43CDE">
          <w:rPr>
            <w:rStyle w:val="Hyperlink"/>
            <w:noProof/>
          </w:rPr>
          <w:t>Interlace PRACH must consider the RAN4 defined number of available PRBs for different carrier bandwidths and sub-carrier spacings, e.g., 51 (106) PRBs for 30 (15) kHZ SCS for 20 MHZ carrier bandwidth.</w:t>
        </w:r>
      </w:hyperlink>
    </w:p>
    <w:p w14:paraId="66E8AB6A" w14:textId="77777777" w:rsidR="00850E0B" w:rsidRDefault="007E09EA">
      <w:pPr>
        <w:pStyle w:val="TableofFigures"/>
        <w:tabs>
          <w:tab w:val="right" w:leader="dot" w:pos="9629"/>
        </w:tabs>
        <w:rPr>
          <w:rFonts w:asciiTheme="minorHAnsi" w:eastAsiaTheme="minorEastAsia" w:hAnsiTheme="minorHAnsi" w:cstheme="minorBidi"/>
          <w:b w:val="0"/>
          <w:noProof/>
          <w:sz w:val="22"/>
          <w:szCs w:val="22"/>
          <w:lang w:val="en-US"/>
        </w:rPr>
      </w:pPr>
      <w:hyperlink w:anchor="_Toc513636658" w:history="1">
        <w:r w:rsidR="00850E0B" w:rsidRPr="00D43CDE">
          <w:rPr>
            <w:rStyle w:val="Hyperlink"/>
            <w:noProof/>
          </w:rPr>
          <w:t>Proposal 3</w:t>
        </w:r>
        <w:r w:rsidR="00850E0B">
          <w:rPr>
            <w:rFonts w:asciiTheme="minorHAnsi" w:eastAsiaTheme="minorEastAsia" w:hAnsiTheme="minorHAnsi" w:cstheme="minorBidi"/>
            <w:b w:val="0"/>
            <w:noProof/>
            <w:sz w:val="22"/>
            <w:szCs w:val="22"/>
            <w:lang w:val="en-US"/>
          </w:rPr>
          <w:tab/>
        </w:r>
        <w:r w:rsidR="00850E0B" w:rsidRPr="00D43CDE">
          <w:rPr>
            <w:rStyle w:val="Hyperlink"/>
            <w:noProof/>
          </w:rPr>
          <w:t>Support a PRB-based frequency domain interlaced structure for PRACH for 15kHZ and 30kHZ SCS. A frequency domain tone interlaced structure for PRACH need not be further considered.</w:t>
        </w:r>
      </w:hyperlink>
    </w:p>
    <w:p w14:paraId="0704EBD6" w14:textId="77777777" w:rsidR="00850E0B" w:rsidRDefault="007E09EA">
      <w:pPr>
        <w:pStyle w:val="TableofFigures"/>
        <w:tabs>
          <w:tab w:val="right" w:leader="dot" w:pos="9629"/>
        </w:tabs>
        <w:rPr>
          <w:rFonts w:asciiTheme="minorHAnsi" w:eastAsiaTheme="minorEastAsia" w:hAnsiTheme="minorHAnsi" w:cstheme="minorBidi"/>
          <w:b w:val="0"/>
          <w:noProof/>
          <w:sz w:val="22"/>
          <w:szCs w:val="22"/>
          <w:lang w:val="en-US"/>
        </w:rPr>
      </w:pPr>
      <w:hyperlink w:anchor="_Toc513636659" w:history="1">
        <w:r w:rsidR="00850E0B" w:rsidRPr="00D43CDE">
          <w:rPr>
            <w:rStyle w:val="Hyperlink"/>
            <w:noProof/>
          </w:rPr>
          <w:t>Proposal 4</w:t>
        </w:r>
        <w:r w:rsidR="00850E0B">
          <w:rPr>
            <w:rFonts w:asciiTheme="minorHAnsi" w:eastAsiaTheme="minorEastAsia" w:hAnsiTheme="minorHAnsi" w:cstheme="minorBidi"/>
            <w:b w:val="0"/>
            <w:noProof/>
            <w:sz w:val="22"/>
            <w:szCs w:val="22"/>
            <w:lang w:val="en-US"/>
          </w:rPr>
          <w:tab/>
        </w:r>
        <w:r w:rsidR="00850E0B" w:rsidRPr="00D43CDE">
          <w:rPr>
            <w:rStyle w:val="Hyperlink"/>
            <w:noProof/>
          </w:rPr>
          <w:t>For sub-6 GHz operation, down-prioritize the design of a frequency domain interlacing structure for PRACH for 60 kHz SCS.</w:t>
        </w:r>
      </w:hyperlink>
    </w:p>
    <w:p w14:paraId="62D81A8D" w14:textId="77777777" w:rsidR="00850E0B" w:rsidRDefault="007E09EA">
      <w:pPr>
        <w:pStyle w:val="TableofFigures"/>
        <w:tabs>
          <w:tab w:val="right" w:leader="dot" w:pos="9629"/>
        </w:tabs>
        <w:rPr>
          <w:rFonts w:asciiTheme="minorHAnsi" w:eastAsiaTheme="minorEastAsia" w:hAnsiTheme="minorHAnsi" w:cstheme="minorBidi"/>
          <w:b w:val="0"/>
          <w:noProof/>
          <w:sz w:val="22"/>
          <w:szCs w:val="22"/>
          <w:lang w:val="en-US"/>
        </w:rPr>
      </w:pPr>
      <w:hyperlink w:anchor="_Toc513636660" w:history="1">
        <w:r w:rsidR="00850E0B" w:rsidRPr="00D43CDE">
          <w:rPr>
            <w:rStyle w:val="Hyperlink"/>
            <w:noProof/>
          </w:rPr>
          <w:t>Proposal 5</w:t>
        </w:r>
        <w:r w:rsidR="00850E0B">
          <w:rPr>
            <w:rFonts w:asciiTheme="minorHAnsi" w:eastAsiaTheme="minorEastAsia" w:hAnsiTheme="minorHAnsi" w:cstheme="minorBidi"/>
            <w:b w:val="0"/>
            <w:noProof/>
            <w:sz w:val="22"/>
            <w:szCs w:val="22"/>
            <w:lang w:val="en-US"/>
          </w:rPr>
          <w:tab/>
        </w:r>
        <w:r w:rsidR="00850E0B" w:rsidRPr="00D43CDE">
          <w:rPr>
            <w:rStyle w:val="Hyperlink"/>
            <w:noProof/>
          </w:rPr>
          <w:t>Interlace PRACH should consider all three evaluation criteria of timing estimation performance, miss-detection rate and false detection rate.</w:t>
        </w:r>
      </w:hyperlink>
    </w:p>
    <w:p w14:paraId="594322E6" w14:textId="3F083263" w:rsidR="006E1C82" w:rsidRPr="00CE0424" w:rsidRDefault="006E1C82" w:rsidP="006E1C82">
      <w:pPr>
        <w:pStyle w:val="BodyText"/>
        <w:rPr>
          <w:b/>
          <w:bCs/>
        </w:rPr>
      </w:pPr>
      <w:r>
        <w:rPr>
          <w:b/>
          <w:bCs/>
          <w:lang w:val="en-US"/>
        </w:rPr>
        <w:fldChar w:fldCharType="end"/>
      </w:r>
      <w:r w:rsidRPr="00CE0424">
        <w:rPr>
          <w:b/>
          <w:bCs/>
        </w:rPr>
        <w:t xml:space="preserve"> </w:t>
      </w:r>
    </w:p>
    <w:p w14:paraId="7F9EC577" w14:textId="77777777" w:rsidR="008E065E" w:rsidRPr="00CE0424" w:rsidRDefault="008E065E" w:rsidP="008E065E">
      <w:pPr>
        <w:rPr>
          <w:b/>
          <w:bCs/>
        </w:rPr>
      </w:pPr>
    </w:p>
    <w:p w14:paraId="1E257780" w14:textId="77777777" w:rsidR="00C01F33" w:rsidRPr="00CE0424" w:rsidRDefault="00C01F33" w:rsidP="006E062C"/>
    <w:p w14:paraId="1E662119" w14:textId="77777777" w:rsidR="00F507D1" w:rsidRPr="00CE0424" w:rsidRDefault="00F507D1" w:rsidP="00CE0424">
      <w:pPr>
        <w:pStyle w:val="Heading1"/>
      </w:pPr>
      <w:bookmarkStart w:id="28" w:name="_In-sequence_SDU_delivery"/>
      <w:bookmarkEnd w:id="28"/>
      <w:r w:rsidRPr="00CE0424">
        <w:lastRenderedPageBreak/>
        <w:t>References</w:t>
      </w:r>
    </w:p>
    <w:p w14:paraId="075C3386" w14:textId="054F9DFD" w:rsidR="00617149" w:rsidRDefault="00617149" w:rsidP="00311702">
      <w:pPr>
        <w:pStyle w:val="Reference"/>
      </w:pPr>
      <w:bookmarkStart w:id="29" w:name="_Ref513478317"/>
      <w:bookmarkStart w:id="30" w:name="_Ref513463230"/>
      <w:bookmarkStart w:id="31" w:name="_Ref174151459"/>
      <w:bookmarkStart w:id="32" w:name="_Ref189809556"/>
      <w:r>
        <w:t>RP-</w:t>
      </w:r>
      <w:r w:rsidR="00686E17">
        <w:t>172021, “New SID on NR-based Access to Unlicensed Spectrum”, Qualcomm</w:t>
      </w:r>
      <w:bookmarkEnd w:id="29"/>
    </w:p>
    <w:p w14:paraId="4F108D61" w14:textId="51E9707E" w:rsidR="005F3025" w:rsidRDefault="00F42CAE" w:rsidP="00311702">
      <w:pPr>
        <w:pStyle w:val="Reference"/>
      </w:pPr>
      <w:bookmarkStart w:id="33" w:name="_Ref513478501"/>
      <w:r w:rsidRPr="00764667">
        <w:t>R1-1806261</w:t>
      </w:r>
      <w:r w:rsidR="005F3025" w:rsidRPr="00F42CAE">
        <w:t>,</w:t>
      </w:r>
      <w:r w:rsidR="005F3025" w:rsidRPr="00CE0424">
        <w:t xml:space="preserve"> </w:t>
      </w:r>
      <w:r w:rsidR="00533FEB">
        <w:t>On interlace design for NR-U uplinks</w:t>
      </w:r>
      <w:r w:rsidR="005F3025" w:rsidRPr="00CE0424">
        <w:t xml:space="preserve">, </w:t>
      </w:r>
      <w:r w:rsidR="00533FEB">
        <w:t>Ericsson</w:t>
      </w:r>
      <w:r w:rsidR="005F3025" w:rsidRPr="00CE0424">
        <w:t xml:space="preserve">, </w:t>
      </w:r>
      <w:r w:rsidR="00533FEB">
        <w:t>RAN1 #93</w:t>
      </w:r>
      <w:r w:rsidR="005F3025" w:rsidRPr="00CE0424">
        <w:t>,</w:t>
      </w:r>
      <w:r w:rsidR="00533FEB">
        <w:t xml:space="preserve"> May 2018</w:t>
      </w:r>
      <w:bookmarkEnd w:id="30"/>
      <w:bookmarkEnd w:id="33"/>
    </w:p>
    <w:p w14:paraId="04154850" w14:textId="458B14F4" w:rsidR="00F42CAE" w:rsidRPr="00CE0424" w:rsidRDefault="00F42CAE" w:rsidP="00311702">
      <w:pPr>
        <w:pStyle w:val="Reference"/>
      </w:pPr>
      <w:bookmarkStart w:id="34" w:name="_Ref513627014"/>
      <w:r>
        <w:t>R1-1806250, Frame structure for NR-U, RAN1 #93, May 2018</w:t>
      </w:r>
      <w:bookmarkEnd w:id="34"/>
    </w:p>
    <w:bookmarkEnd w:id="31"/>
    <w:bookmarkEnd w:id="32"/>
    <w:p w14:paraId="044257A4" w14:textId="77777777" w:rsidR="003A7EF3" w:rsidRPr="00CE0424" w:rsidRDefault="003A7EF3" w:rsidP="00CE0424">
      <w:pPr>
        <w:pStyle w:val="BodyText"/>
      </w:pPr>
    </w:p>
    <w:sectPr w:rsidR="003A7EF3" w:rsidRPr="00CE0424"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4CD17" w14:textId="77777777" w:rsidR="007E09EA" w:rsidRDefault="007E09EA">
      <w:r>
        <w:separator/>
      </w:r>
    </w:p>
  </w:endnote>
  <w:endnote w:type="continuationSeparator" w:id="0">
    <w:p w14:paraId="36FF434B" w14:textId="77777777" w:rsidR="007E09EA" w:rsidRDefault="007E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autami">
    <w:panose1 w:val="020B0502040204020203"/>
    <w:charset w:val="00"/>
    <w:family w:val="swiss"/>
    <w:pitch w:val="variable"/>
    <w:sig w:usb0="002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5712A1" w:rsidRDefault="005712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717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717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5E878" w14:textId="77777777" w:rsidR="007E09EA" w:rsidRDefault="007E09EA">
      <w:r>
        <w:separator/>
      </w:r>
    </w:p>
  </w:footnote>
  <w:footnote w:type="continuationSeparator" w:id="0">
    <w:p w14:paraId="284A34CF" w14:textId="77777777" w:rsidR="007E09EA" w:rsidRDefault="007E0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5712A1" w:rsidRDefault="005712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301329"/>
    <w:multiLevelType w:val="hybridMultilevel"/>
    <w:tmpl w:val="11BEF8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B621E5"/>
    <w:multiLevelType w:val="hybridMultilevel"/>
    <w:tmpl w:val="8B6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50B59"/>
    <w:multiLevelType w:val="hybridMultilevel"/>
    <w:tmpl w:val="FD2AED7C"/>
    <w:lvl w:ilvl="0" w:tplc="47807E10">
      <w:start w:val="1"/>
      <w:numFmt w:val="bullet"/>
      <w:lvlText w:val="›"/>
      <w:lvlJc w:val="left"/>
      <w:pPr>
        <w:tabs>
          <w:tab w:val="num" w:pos="720"/>
        </w:tabs>
        <w:ind w:left="720" w:hanging="360"/>
      </w:pPr>
      <w:rPr>
        <w:rFonts w:ascii="Arial" w:hAnsi="Arial" w:cs="Times New Roman" w:hint="default"/>
      </w:rPr>
    </w:lvl>
    <w:lvl w:ilvl="1" w:tplc="91249ED2">
      <w:start w:val="496"/>
      <w:numFmt w:val="bullet"/>
      <w:lvlText w:val="–"/>
      <w:lvlJc w:val="left"/>
      <w:pPr>
        <w:tabs>
          <w:tab w:val="num" w:pos="1440"/>
        </w:tabs>
        <w:ind w:left="1440" w:hanging="360"/>
      </w:pPr>
      <w:rPr>
        <w:rFonts w:ascii="Ericsson Capital TT" w:hAnsi="Ericsson Capital TT" w:hint="default"/>
      </w:rPr>
    </w:lvl>
    <w:lvl w:ilvl="2" w:tplc="7F9059E0">
      <w:start w:val="496"/>
      <w:numFmt w:val="bullet"/>
      <w:lvlText w:val="›"/>
      <w:lvlJc w:val="left"/>
      <w:pPr>
        <w:tabs>
          <w:tab w:val="num" w:pos="2160"/>
        </w:tabs>
        <w:ind w:left="2160" w:hanging="360"/>
      </w:pPr>
      <w:rPr>
        <w:rFonts w:ascii="Ericsson Capital TT" w:hAnsi="Ericsson Capital TT" w:hint="default"/>
      </w:rPr>
    </w:lvl>
    <w:lvl w:ilvl="3" w:tplc="706A13EA">
      <w:start w:val="1"/>
      <w:numFmt w:val="bullet"/>
      <w:lvlText w:val="›"/>
      <w:lvlJc w:val="left"/>
      <w:pPr>
        <w:tabs>
          <w:tab w:val="num" w:pos="2880"/>
        </w:tabs>
        <w:ind w:left="2880" w:hanging="360"/>
      </w:pPr>
      <w:rPr>
        <w:rFonts w:ascii="Arial" w:hAnsi="Arial" w:cs="Times New Roman" w:hint="default"/>
      </w:rPr>
    </w:lvl>
    <w:lvl w:ilvl="4" w:tplc="63D2CE7C">
      <w:start w:val="1"/>
      <w:numFmt w:val="bullet"/>
      <w:lvlText w:val="›"/>
      <w:lvlJc w:val="left"/>
      <w:pPr>
        <w:tabs>
          <w:tab w:val="num" w:pos="3600"/>
        </w:tabs>
        <w:ind w:left="3600" w:hanging="360"/>
      </w:pPr>
      <w:rPr>
        <w:rFonts w:ascii="Arial" w:hAnsi="Arial" w:cs="Times New Roman" w:hint="default"/>
      </w:rPr>
    </w:lvl>
    <w:lvl w:ilvl="5" w:tplc="F530EDC8">
      <w:start w:val="1"/>
      <w:numFmt w:val="bullet"/>
      <w:lvlText w:val="›"/>
      <w:lvlJc w:val="left"/>
      <w:pPr>
        <w:tabs>
          <w:tab w:val="num" w:pos="4320"/>
        </w:tabs>
        <w:ind w:left="4320" w:hanging="360"/>
      </w:pPr>
      <w:rPr>
        <w:rFonts w:ascii="Arial" w:hAnsi="Arial" w:cs="Times New Roman" w:hint="default"/>
      </w:rPr>
    </w:lvl>
    <w:lvl w:ilvl="6" w:tplc="B7ACB0C4">
      <w:start w:val="1"/>
      <w:numFmt w:val="bullet"/>
      <w:lvlText w:val="›"/>
      <w:lvlJc w:val="left"/>
      <w:pPr>
        <w:tabs>
          <w:tab w:val="num" w:pos="5040"/>
        </w:tabs>
        <w:ind w:left="5040" w:hanging="360"/>
      </w:pPr>
      <w:rPr>
        <w:rFonts w:ascii="Arial" w:hAnsi="Arial" w:cs="Times New Roman" w:hint="default"/>
      </w:rPr>
    </w:lvl>
    <w:lvl w:ilvl="7" w:tplc="F412DE0E">
      <w:start w:val="1"/>
      <w:numFmt w:val="bullet"/>
      <w:lvlText w:val="›"/>
      <w:lvlJc w:val="left"/>
      <w:pPr>
        <w:tabs>
          <w:tab w:val="num" w:pos="5760"/>
        </w:tabs>
        <w:ind w:left="5760" w:hanging="360"/>
      </w:pPr>
      <w:rPr>
        <w:rFonts w:ascii="Arial" w:hAnsi="Arial" w:cs="Times New Roman" w:hint="default"/>
      </w:rPr>
    </w:lvl>
    <w:lvl w:ilvl="8" w:tplc="7B08784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0F370D"/>
    <w:multiLevelType w:val="hybridMultilevel"/>
    <w:tmpl w:val="B12A22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D33492"/>
    <w:multiLevelType w:val="hybridMultilevel"/>
    <w:tmpl w:val="6160F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3FF788B"/>
    <w:multiLevelType w:val="multilevel"/>
    <w:tmpl w:val="99D299B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6C1C11"/>
    <w:multiLevelType w:val="hybridMultilevel"/>
    <w:tmpl w:val="E8E8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52F3"/>
    <w:multiLevelType w:val="hybridMultilevel"/>
    <w:tmpl w:val="068C9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C17FB2"/>
    <w:multiLevelType w:val="hybridMultilevel"/>
    <w:tmpl w:val="45788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8F5E79"/>
    <w:multiLevelType w:val="hybridMultilevel"/>
    <w:tmpl w:val="1F78A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7B6219"/>
    <w:multiLevelType w:val="multilevel"/>
    <w:tmpl w:val="3D74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3"/>
  </w:num>
  <w:num w:numId="3">
    <w:abstractNumId w:val="17"/>
  </w:num>
  <w:num w:numId="4">
    <w:abstractNumId w:val="18"/>
  </w:num>
  <w:num w:numId="5">
    <w:abstractNumId w:val="13"/>
  </w:num>
  <w:num w:numId="6">
    <w:abstractNumId w:val="20"/>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8"/>
  </w:num>
  <w:num w:numId="17">
    <w:abstractNumId w:val="9"/>
  </w:num>
  <w:num w:numId="18">
    <w:abstractNumId w:val="10"/>
  </w:num>
  <w:num w:numId="19">
    <w:abstractNumId w:val="7"/>
  </w:num>
  <w:num w:numId="20">
    <w:abstractNumId w:val="33"/>
  </w:num>
  <w:num w:numId="21">
    <w:abstractNumId w:val="15"/>
  </w:num>
  <w:num w:numId="22">
    <w:abstractNumId w:val="30"/>
  </w:num>
  <w:num w:numId="23">
    <w:abstractNumId w:val="16"/>
  </w:num>
  <w:num w:numId="24">
    <w:abstractNumId w:val="3"/>
  </w:num>
  <w:num w:numId="25">
    <w:abstractNumId w:val="8"/>
  </w:num>
  <w:num w:numId="26">
    <w:abstractNumId w:val="31"/>
  </w:num>
  <w:num w:numId="27">
    <w:abstractNumId w:val="3"/>
  </w:num>
  <w:num w:numId="28">
    <w:abstractNumId w:val="5"/>
  </w:num>
  <w:num w:numId="29">
    <w:abstractNumId w:val="8"/>
  </w:num>
  <w:num w:numId="30">
    <w:abstractNumId w:val="21"/>
  </w:num>
  <w:num w:numId="31">
    <w:abstractNumId w:val="22"/>
  </w:num>
  <w:num w:numId="32">
    <w:abstractNumId w:val="32"/>
  </w:num>
  <w:num w:numId="33">
    <w:abstractNumId w:val="34"/>
  </w:num>
  <w:num w:numId="34">
    <w:abstractNumId w:val="29"/>
  </w:num>
  <w:num w:numId="35">
    <w:abstractNumId w:val="6"/>
  </w:num>
  <w:num w:numId="36">
    <w:abstractNumId w:val="11"/>
  </w:num>
  <w:num w:numId="37">
    <w:abstractNumId w:val="26"/>
  </w:num>
  <w:num w:numId="38">
    <w:abstractNumId w:val="1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2A37"/>
    <w:rsid w:val="0000564C"/>
    <w:rsid w:val="00006446"/>
    <w:rsid w:val="00006896"/>
    <w:rsid w:val="00007CDC"/>
    <w:rsid w:val="00011B28"/>
    <w:rsid w:val="00015D15"/>
    <w:rsid w:val="0001619D"/>
    <w:rsid w:val="0002564D"/>
    <w:rsid w:val="00025ECA"/>
    <w:rsid w:val="000325B8"/>
    <w:rsid w:val="000333BC"/>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AE5"/>
    <w:rsid w:val="000B5DA4"/>
    <w:rsid w:val="000B61E9"/>
    <w:rsid w:val="000C165A"/>
    <w:rsid w:val="000C2E19"/>
    <w:rsid w:val="000C717F"/>
    <w:rsid w:val="000D0D07"/>
    <w:rsid w:val="000D4797"/>
    <w:rsid w:val="000E0527"/>
    <w:rsid w:val="000E1E92"/>
    <w:rsid w:val="000F06D6"/>
    <w:rsid w:val="000F0EB1"/>
    <w:rsid w:val="000F1106"/>
    <w:rsid w:val="000F1576"/>
    <w:rsid w:val="000F3BE9"/>
    <w:rsid w:val="000F3F6C"/>
    <w:rsid w:val="000F6DF3"/>
    <w:rsid w:val="001005FF"/>
    <w:rsid w:val="001062FB"/>
    <w:rsid w:val="001063E6"/>
    <w:rsid w:val="0010774C"/>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3D47"/>
    <w:rsid w:val="0017502C"/>
    <w:rsid w:val="0018143F"/>
    <w:rsid w:val="00181FF8"/>
    <w:rsid w:val="00190AC1"/>
    <w:rsid w:val="0019341A"/>
    <w:rsid w:val="00197DF9"/>
    <w:rsid w:val="001A1987"/>
    <w:rsid w:val="001A2564"/>
    <w:rsid w:val="001A6173"/>
    <w:rsid w:val="001A6CBA"/>
    <w:rsid w:val="001B0D97"/>
    <w:rsid w:val="001B0F87"/>
    <w:rsid w:val="001B5A5D"/>
    <w:rsid w:val="001C1CE5"/>
    <w:rsid w:val="001C3D2A"/>
    <w:rsid w:val="001C411C"/>
    <w:rsid w:val="001D51BA"/>
    <w:rsid w:val="001D53E7"/>
    <w:rsid w:val="001D6342"/>
    <w:rsid w:val="001D6D53"/>
    <w:rsid w:val="001E58E2"/>
    <w:rsid w:val="001E7AED"/>
    <w:rsid w:val="001F3916"/>
    <w:rsid w:val="001F54C5"/>
    <w:rsid w:val="001F5B60"/>
    <w:rsid w:val="001F662C"/>
    <w:rsid w:val="001F7074"/>
    <w:rsid w:val="00200490"/>
    <w:rsid w:val="00201F3A"/>
    <w:rsid w:val="00203F96"/>
    <w:rsid w:val="0020490D"/>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066"/>
    <w:rsid w:val="00296227"/>
    <w:rsid w:val="00296F44"/>
    <w:rsid w:val="0029777D"/>
    <w:rsid w:val="002A055E"/>
    <w:rsid w:val="002A1D4E"/>
    <w:rsid w:val="002A2869"/>
    <w:rsid w:val="002A70BE"/>
    <w:rsid w:val="002B24D6"/>
    <w:rsid w:val="002C2BFB"/>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390"/>
    <w:rsid w:val="00313FD6"/>
    <w:rsid w:val="003143BD"/>
    <w:rsid w:val="00315363"/>
    <w:rsid w:val="003203ED"/>
    <w:rsid w:val="00322C9F"/>
    <w:rsid w:val="00324D23"/>
    <w:rsid w:val="00327226"/>
    <w:rsid w:val="00331751"/>
    <w:rsid w:val="00334579"/>
    <w:rsid w:val="00335858"/>
    <w:rsid w:val="00336BDA"/>
    <w:rsid w:val="00342BD7"/>
    <w:rsid w:val="00346DB5"/>
    <w:rsid w:val="003477B1"/>
    <w:rsid w:val="00357380"/>
    <w:rsid w:val="003602D9"/>
    <w:rsid w:val="003604CE"/>
    <w:rsid w:val="00370E47"/>
    <w:rsid w:val="003742AC"/>
    <w:rsid w:val="00377CE1"/>
    <w:rsid w:val="003837B5"/>
    <w:rsid w:val="00385BF0"/>
    <w:rsid w:val="00390BEF"/>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35A"/>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1ADB"/>
    <w:rsid w:val="00437447"/>
    <w:rsid w:val="00441A92"/>
    <w:rsid w:val="004431DC"/>
    <w:rsid w:val="00444F56"/>
    <w:rsid w:val="00446488"/>
    <w:rsid w:val="00446627"/>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23C9"/>
    <w:rsid w:val="004B2525"/>
    <w:rsid w:val="004B6F6A"/>
    <w:rsid w:val="004B7C0C"/>
    <w:rsid w:val="004C3898"/>
    <w:rsid w:val="004D36B1"/>
    <w:rsid w:val="004D5684"/>
    <w:rsid w:val="004D7EBD"/>
    <w:rsid w:val="004E2680"/>
    <w:rsid w:val="004E28F9"/>
    <w:rsid w:val="004E462E"/>
    <w:rsid w:val="004E56DC"/>
    <w:rsid w:val="004E76F4"/>
    <w:rsid w:val="004F0B4E"/>
    <w:rsid w:val="004F0B6C"/>
    <w:rsid w:val="004F2078"/>
    <w:rsid w:val="004F2A58"/>
    <w:rsid w:val="004F4DA3"/>
    <w:rsid w:val="0050409E"/>
    <w:rsid w:val="00506557"/>
    <w:rsid w:val="0050677A"/>
    <w:rsid w:val="005108D8"/>
    <w:rsid w:val="005116F9"/>
    <w:rsid w:val="00513A36"/>
    <w:rsid w:val="005153A7"/>
    <w:rsid w:val="005219CF"/>
    <w:rsid w:val="00533FEB"/>
    <w:rsid w:val="00534B59"/>
    <w:rsid w:val="00536759"/>
    <w:rsid w:val="00537C62"/>
    <w:rsid w:val="005442C6"/>
    <w:rsid w:val="00544A72"/>
    <w:rsid w:val="00546970"/>
    <w:rsid w:val="00554E19"/>
    <w:rsid w:val="0056121F"/>
    <w:rsid w:val="005712A1"/>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E25"/>
    <w:rsid w:val="005B6F83"/>
    <w:rsid w:val="005C74FB"/>
    <w:rsid w:val="005D1602"/>
    <w:rsid w:val="005D4D46"/>
    <w:rsid w:val="005E385F"/>
    <w:rsid w:val="005E5B81"/>
    <w:rsid w:val="005F2CB1"/>
    <w:rsid w:val="005F3025"/>
    <w:rsid w:val="005F5005"/>
    <w:rsid w:val="005F618C"/>
    <w:rsid w:val="005F6E44"/>
    <w:rsid w:val="005F70BD"/>
    <w:rsid w:val="0060283C"/>
    <w:rsid w:val="00604F14"/>
    <w:rsid w:val="00605D47"/>
    <w:rsid w:val="00611B83"/>
    <w:rsid w:val="00613257"/>
    <w:rsid w:val="00617149"/>
    <w:rsid w:val="00620A71"/>
    <w:rsid w:val="00620D80"/>
    <w:rsid w:val="006234A6"/>
    <w:rsid w:val="00630001"/>
    <w:rsid w:val="006311B3"/>
    <w:rsid w:val="0063144E"/>
    <w:rsid w:val="00632544"/>
    <w:rsid w:val="0063284C"/>
    <w:rsid w:val="00636398"/>
    <w:rsid w:val="006368D3"/>
    <w:rsid w:val="006377EC"/>
    <w:rsid w:val="0064151F"/>
    <w:rsid w:val="00641533"/>
    <w:rsid w:val="0064208D"/>
    <w:rsid w:val="00643475"/>
    <w:rsid w:val="0064396A"/>
    <w:rsid w:val="00643F35"/>
    <w:rsid w:val="0064624E"/>
    <w:rsid w:val="00650AB9"/>
    <w:rsid w:val="0065341B"/>
    <w:rsid w:val="00655733"/>
    <w:rsid w:val="00655ACD"/>
    <w:rsid w:val="00656A92"/>
    <w:rsid w:val="00656DDE"/>
    <w:rsid w:val="0066011D"/>
    <w:rsid w:val="006607C0"/>
    <w:rsid w:val="006613A6"/>
    <w:rsid w:val="006627A2"/>
    <w:rsid w:val="00662FB6"/>
    <w:rsid w:val="006634E6"/>
    <w:rsid w:val="006655EE"/>
    <w:rsid w:val="00667EE7"/>
    <w:rsid w:val="00670922"/>
    <w:rsid w:val="00670BE1"/>
    <w:rsid w:val="0067218F"/>
    <w:rsid w:val="006727EC"/>
    <w:rsid w:val="006741F2"/>
    <w:rsid w:val="00674CC3"/>
    <w:rsid w:val="00675C72"/>
    <w:rsid w:val="006771F9"/>
    <w:rsid w:val="006776D7"/>
    <w:rsid w:val="00681003"/>
    <w:rsid w:val="006817C9"/>
    <w:rsid w:val="00683ECE"/>
    <w:rsid w:val="00686E17"/>
    <w:rsid w:val="00695FC2"/>
    <w:rsid w:val="00696949"/>
    <w:rsid w:val="00697052"/>
    <w:rsid w:val="006A46FB"/>
    <w:rsid w:val="006A5E28"/>
    <w:rsid w:val="006A697B"/>
    <w:rsid w:val="006A7AFF"/>
    <w:rsid w:val="006B12ED"/>
    <w:rsid w:val="006B1816"/>
    <w:rsid w:val="006B2099"/>
    <w:rsid w:val="006B4847"/>
    <w:rsid w:val="006B50CF"/>
    <w:rsid w:val="006C03B8"/>
    <w:rsid w:val="006C5EC9"/>
    <w:rsid w:val="006C6059"/>
    <w:rsid w:val="006C6EED"/>
    <w:rsid w:val="006C7083"/>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5E92"/>
    <w:rsid w:val="00726EA6"/>
    <w:rsid w:val="00727208"/>
    <w:rsid w:val="00727680"/>
    <w:rsid w:val="007348B1"/>
    <w:rsid w:val="0073517B"/>
    <w:rsid w:val="007362A6"/>
    <w:rsid w:val="00736D7D"/>
    <w:rsid w:val="00740E58"/>
    <w:rsid w:val="007445A0"/>
    <w:rsid w:val="007447C3"/>
    <w:rsid w:val="0074524B"/>
    <w:rsid w:val="00747D8B"/>
    <w:rsid w:val="00751228"/>
    <w:rsid w:val="007571E1"/>
    <w:rsid w:val="007604B2"/>
    <w:rsid w:val="00764667"/>
    <w:rsid w:val="00765281"/>
    <w:rsid w:val="00766BAD"/>
    <w:rsid w:val="00766E3A"/>
    <w:rsid w:val="00770672"/>
    <w:rsid w:val="00771717"/>
    <w:rsid w:val="007729A2"/>
    <w:rsid w:val="007755F2"/>
    <w:rsid w:val="00776971"/>
    <w:rsid w:val="00780A80"/>
    <w:rsid w:val="007810C7"/>
    <w:rsid w:val="0078177E"/>
    <w:rsid w:val="0078304C"/>
    <w:rsid w:val="00783673"/>
    <w:rsid w:val="00785490"/>
    <w:rsid w:val="007925EA"/>
    <w:rsid w:val="00793CD8"/>
    <w:rsid w:val="00795C92"/>
    <w:rsid w:val="00796231"/>
    <w:rsid w:val="007A1CB3"/>
    <w:rsid w:val="007A306F"/>
    <w:rsid w:val="007A43A6"/>
    <w:rsid w:val="007A43D8"/>
    <w:rsid w:val="007A58A6"/>
    <w:rsid w:val="007B3D2D"/>
    <w:rsid w:val="007B50AE"/>
    <w:rsid w:val="007B51DF"/>
    <w:rsid w:val="007B54B8"/>
    <w:rsid w:val="007C04D2"/>
    <w:rsid w:val="007C05DD"/>
    <w:rsid w:val="007C3D18"/>
    <w:rsid w:val="007C60BF"/>
    <w:rsid w:val="007C6A07"/>
    <w:rsid w:val="007C75A1"/>
    <w:rsid w:val="007C77A5"/>
    <w:rsid w:val="007D04E5"/>
    <w:rsid w:val="007D5901"/>
    <w:rsid w:val="007D7526"/>
    <w:rsid w:val="007E09EA"/>
    <w:rsid w:val="007E4610"/>
    <w:rsid w:val="007E4715"/>
    <w:rsid w:val="007E505B"/>
    <w:rsid w:val="007E7091"/>
    <w:rsid w:val="00803FAE"/>
    <w:rsid w:val="0080605F"/>
    <w:rsid w:val="00807786"/>
    <w:rsid w:val="00811FCB"/>
    <w:rsid w:val="008158D6"/>
    <w:rsid w:val="00815EA9"/>
    <w:rsid w:val="00817196"/>
    <w:rsid w:val="008235DB"/>
    <w:rsid w:val="00824AB4"/>
    <w:rsid w:val="00825C42"/>
    <w:rsid w:val="00825D25"/>
    <w:rsid w:val="00827D6F"/>
    <w:rsid w:val="0083383D"/>
    <w:rsid w:val="00834111"/>
    <w:rsid w:val="008376AC"/>
    <w:rsid w:val="008444E8"/>
    <w:rsid w:val="00844E80"/>
    <w:rsid w:val="00846FE7"/>
    <w:rsid w:val="00850E0B"/>
    <w:rsid w:val="00856911"/>
    <w:rsid w:val="00863492"/>
    <w:rsid w:val="008677FD"/>
    <w:rsid w:val="00867FA9"/>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60D"/>
    <w:rsid w:val="008D6D1A"/>
    <w:rsid w:val="008D7962"/>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4B06"/>
    <w:rsid w:val="00A031D8"/>
    <w:rsid w:val="00A048A8"/>
    <w:rsid w:val="00A04F49"/>
    <w:rsid w:val="00A13E54"/>
    <w:rsid w:val="00A17F63"/>
    <w:rsid w:val="00A2193B"/>
    <w:rsid w:val="00A2351A"/>
    <w:rsid w:val="00A264A9"/>
    <w:rsid w:val="00A26DCF"/>
    <w:rsid w:val="00A27785"/>
    <w:rsid w:val="00A30187"/>
    <w:rsid w:val="00A302C1"/>
    <w:rsid w:val="00A3448A"/>
    <w:rsid w:val="00A357EA"/>
    <w:rsid w:val="00A36297"/>
    <w:rsid w:val="00A41A1A"/>
    <w:rsid w:val="00A41E2B"/>
    <w:rsid w:val="00A424A9"/>
    <w:rsid w:val="00A45214"/>
    <w:rsid w:val="00A45B74"/>
    <w:rsid w:val="00A52E1D"/>
    <w:rsid w:val="00A538C3"/>
    <w:rsid w:val="00A61499"/>
    <w:rsid w:val="00A62A77"/>
    <w:rsid w:val="00A63483"/>
    <w:rsid w:val="00A657D7"/>
    <w:rsid w:val="00A65C91"/>
    <w:rsid w:val="00A660AC"/>
    <w:rsid w:val="00A67E6C"/>
    <w:rsid w:val="00A71B99"/>
    <w:rsid w:val="00A739D0"/>
    <w:rsid w:val="00A740EA"/>
    <w:rsid w:val="00A761D4"/>
    <w:rsid w:val="00A77EC4"/>
    <w:rsid w:val="00A92879"/>
    <w:rsid w:val="00A9442A"/>
    <w:rsid w:val="00AA016F"/>
    <w:rsid w:val="00AA1ED6"/>
    <w:rsid w:val="00AA2782"/>
    <w:rsid w:val="00AA51D6"/>
    <w:rsid w:val="00AB0BC8"/>
    <w:rsid w:val="00AB11CA"/>
    <w:rsid w:val="00AB14D9"/>
    <w:rsid w:val="00AB4AB8"/>
    <w:rsid w:val="00AB655E"/>
    <w:rsid w:val="00AC007F"/>
    <w:rsid w:val="00AC2ECD"/>
    <w:rsid w:val="00AC3119"/>
    <w:rsid w:val="00AC3932"/>
    <w:rsid w:val="00AC49FB"/>
    <w:rsid w:val="00AC5A10"/>
    <w:rsid w:val="00AD0AA3"/>
    <w:rsid w:val="00AD2ED0"/>
    <w:rsid w:val="00AD3F94"/>
    <w:rsid w:val="00AD4A5A"/>
    <w:rsid w:val="00AE27AC"/>
    <w:rsid w:val="00AE40E0"/>
    <w:rsid w:val="00AE4DBA"/>
    <w:rsid w:val="00AE4F07"/>
    <w:rsid w:val="00AF1C5D"/>
    <w:rsid w:val="00AF24D9"/>
    <w:rsid w:val="00AF42D7"/>
    <w:rsid w:val="00B006FE"/>
    <w:rsid w:val="00B007CB"/>
    <w:rsid w:val="00B02AA9"/>
    <w:rsid w:val="00B02FA3"/>
    <w:rsid w:val="00B05084"/>
    <w:rsid w:val="00B12C49"/>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0B19"/>
    <w:rsid w:val="00B81A6C"/>
    <w:rsid w:val="00B85DE5"/>
    <w:rsid w:val="00B90F73"/>
    <w:rsid w:val="00B93B59"/>
    <w:rsid w:val="00B9406A"/>
    <w:rsid w:val="00BA2280"/>
    <w:rsid w:val="00BA2A08"/>
    <w:rsid w:val="00BA2A9D"/>
    <w:rsid w:val="00BA56D2"/>
    <w:rsid w:val="00BA76E0"/>
    <w:rsid w:val="00BB2A25"/>
    <w:rsid w:val="00BB51E9"/>
    <w:rsid w:val="00BC0FDC"/>
    <w:rsid w:val="00BC0FF9"/>
    <w:rsid w:val="00BC3053"/>
    <w:rsid w:val="00BC4D2E"/>
    <w:rsid w:val="00BD48AC"/>
    <w:rsid w:val="00BD5F1A"/>
    <w:rsid w:val="00BE1234"/>
    <w:rsid w:val="00BE2FA6"/>
    <w:rsid w:val="00BE333F"/>
    <w:rsid w:val="00BE7406"/>
    <w:rsid w:val="00BE75A7"/>
    <w:rsid w:val="00BE7603"/>
    <w:rsid w:val="00BF3279"/>
    <w:rsid w:val="00BF74C7"/>
    <w:rsid w:val="00C015F1"/>
    <w:rsid w:val="00C01F33"/>
    <w:rsid w:val="00C02CC6"/>
    <w:rsid w:val="00C0348B"/>
    <w:rsid w:val="00C040F7"/>
    <w:rsid w:val="00C044AB"/>
    <w:rsid w:val="00C047D6"/>
    <w:rsid w:val="00C05706"/>
    <w:rsid w:val="00C07377"/>
    <w:rsid w:val="00C10478"/>
    <w:rsid w:val="00C12107"/>
    <w:rsid w:val="00C14D4B"/>
    <w:rsid w:val="00C154BB"/>
    <w:rsid w:val="00C279B5"/>
    <w:rsid w:val="00C27C45"/>
    <w:rsid w:val="00C3045C"/>
    <w:rsid w:val="00C3719D"/>
    <w:rsid w:val="00C37CB2"/>
    <w:rsid w:val="00C41EB1"/>
    <w:rsid w:val="00C473A5"/>
    <w:rsid w:val="00C47485"/>
    <w:rsid w:val="00C54995"/>
    <w:rsid w:val="00C54D41"/>
    <w:rsid w:val="00C60783"/>
    <w:rsid w:val="00C64672"/>
    <w:rsid w:val="00C70697"/>
    <w:rsid w:val="00C72093"/>
    <w:rsid w:val="00C72EF4"/>
    <w:rsid w:val="00C744FE"/>
    <w:rsid w:val="00C75D2F"/>
    <w:rsid w:val="00C767BE"/>
    <w:rsid w:val="00C76E3C"/>
    <w:rsid w:val="00C81568"/>
    <w:rsid w:val="00C83266"/>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E29"/>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CFE"/>
    <w:rsid w:val="00D13135"/>
    <w:rsid w:val="00D13E4E"/>
    <w:rsid w:val="00D239A7"/>
    <w:rsid w:val="00D23F47"/>
    <w:rsid w:val="00D35193"/>
    <w:rsid w:val="00D36E71"/>
    <w:rsid w:val="00D37D87"/>
    <w:rsid w:val="00D40B33"/>
    <w:rsid w:val="00D4318F"/>
    <w:rsid w:val="00D438BF"/>
    <w:rsid w:val="00D440F8"/>
    <w:rsid w:val="00D546FF"/>
    <w:rsid w:val="00D55AD5"/>
    <w:rsid w:val="00D576CA"/>
    <w:rsid w:val="00D57E04"/>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076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1C8"/>
    <w:rsid w:val="00E77AAF"/>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21A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CAE"/>
    <w:rsid w:val="00F4766C"/>
    <w:rsid w:val="00F47D43"/>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C05"/>
    <w:rsid w:val="00FA1765"/>
    <w:rsid w:val="00FA2BB3"/>
    <w:rsid w:val="00FB2E9B"/>
    <w:rsid w:val="00FB4C80"/>
    <w:rsid w:val="00FB6A6A"/>
    <w:rsid w:val="00FC43C9"/>
    <w:rsid w:val="00FC56C4"/>
    <w:rsid w:val="00FC7429"/>
    <w:rsid w:val="00FD07F6"/>
    <w:rsid w:val="00FD1EC8"/>
    <w:rsid w:val="00FD47ED"/>
    <w:rsid w:val="00FD74DB"/>
    <w:rsid w:val="00FD7660"/>
    <w:rsid w:val="00FE0655"/>
    <w:rsid w:val="00FE2365"/>
    <w:rsid w:val="00FE31F2"/>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F02E5"/>
  <w15:chartTrackingRefBased/>
  <w15:docId w15:val="{668736B2-8906-4A35-806C-54A7FA4F3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517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351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3517B"/>
    <w:pPr>
      <w:pBdr>
        <w:top w:val="none" w:sz="0" w:space="0" w:color="auto"/>
      </w:pBdr>
      <w:spacing w:before="180"/>
      <w:outlineLvl w:val="1"/>
    </w:pPr>
    <w:rPr>
      <w:sz w:val="32"/>
    </w:rPr>
  </w:style>
  <w:style w:type="paragraph" w:styleId="Heading3">
    <w:name w:val="heading 3"/>
    <w:basedOn w:val="Heading2"/>
    <w:next w:val="Normal"/>
    <w:link w:val="Heading3Char"/>
    <w:qFormat/>
    <w:rsid w:val="0073517B"/>
    <w:pPr>
      <w:spacing w:before="120"/>
      <w:outlineLvl w:val="2"/>
    </w:pPr>
    <w:rPr>
      <w:sz w:val="28"/>
    </w:rPr>
  </w:style>
  <w:style w:type="paragraph" w:styleId="Heading4">
    <w:name w:val="heading 4"/>
    <w:basedOn w:val="Heading3"/>
    <w:next w:val="Normal"/>
    <w:link w:val="Heading4Char"/>
    <w:qFormat/>
    <w:rsid w:val="0073517B"/>
    <w:pPr>
      <w:ind w:left="1418" w:hanging="1418"/>
      <w:outlineLvl w:val="3"/>
    </w:pPr>
    <w:rPr>
      <w:sz w:val="24"/>
    </w:rPr>
  </w:style>
  <w:style w:type="paragraph" w:styleId="Heading5">
    <w:name w:val="heading 5"/>
    <w:basedOn w:val="Heading4"/>
    <w:next w:val="Normal"/>
    <w:link w:val="Heading5Char"/>
    <w:qFormat/>
    <w:rsid w:val="0073517B"/>
    <w:pPr>
      <w:ind w:left="1701" w:hanging="1701"/>
      <w:outlineLvl w:val="4"/>
    </w:pPr>
    <w:rPr>
      <w:sz w:val="22"/>
    </w:rPr>
  </w:style>
  <w:style w:type="paragraph" w:styleId="Heading6">
    <w:name w:val="heading 6"/>
    <w:basedOn w:val="H6"/>
    <w:next w:val="Normal"/>
    <w:link w:val="Heading6Char"/>
    <w:qFormat/>
    <w:rsid w:val="0073517B"/>
    <w:pPr>
      <w:outlineLvl w:val="5"/>
    </w:pPr>
  </w:style>
  <w:style w:type="paragraph" w:styleId="Heading7">
    <w:name w:val="heading 7"/>
    <w:basedOn w:val="H6"/>
    <w:next w:val="Normal"/>
    <w:link w:val="Heading7Char"/>
    <w:qFormat/>
    <w:rsid w:val="0073517B"/>
    <w:pPr>
      <w:outlineLvl w:val="6"/>
    </w:pPr>
  </w:style>
  <w:style w:type="paragraph" w:styleId="Heading8">
    <w:name w:val="heading 8"/>
    <w:basedOn w:val="Heading1"/>
    <w:next w:val="Normal"/>
    <w:link w:val="Heading8Char"/>
    <w:qFormat/>
    <w:rsid w:val="0073517B"/>
    <w:pPr>
      <w:ind w:left="0" w:firstLine="0"/>
      <w:outlineLvl w:val="7"/>
    </w:pPr>
  </w:style>
  <w:style w:type="paragraph" w:styleId="Heading9">
    <w:name w:val="heading 9"/>
    <w:basedOn w:val="Heading8"/>
    <w:next w:val="Normal"/>
    <w:link w:val="Heading9Char"/>
    <w:qFormat/>
    <w:rsid w:val="007351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3517B"/>
    <w:pPr>
      <w:spacing w:before="180"/>
      <w:ind w:left="2693" w:hanging="2693"/>
    </w:pPr>
    <w:rPr>
      <w:b/>
    </w:rPr>
  </w:style>
  <w:style w:type="paragraph" w:styleId="TOC1">
    <w:name w:val="toc 1"/>
    <w:uiPriority w:val="39"/>
    <w:rsid w:val="007351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3517B"/>
    <w:pPr>
      <w:keepNext/>
      <w:keepLines/>
      <w:spacing w:before="180"/>
      <w:jc w:val="center"/>
    </w:pPr>
  </w:style>
  <w:style w:type="paragraph" w:styleId="Caption">
    <w:name w:val="caption"/>
    <w:basedOn w:val="Normal"/>
    <w:next w:val="Normal"/>
    <w:qFormat/>
    <w:rsid w:val="0073517B"/>
    <w:pPr>
      <w:spacing w:before="120" w:after="120"/>
    </w:pPr>
    <w:rPr>
      <w:b/>
      <w:lang w:eastAsia="en-GB"/>
    </w:rPr>
  </w:style>
  <w:style w:type="paragraph" w:styleId="TOC5">
    <w:name w:val="toc 5"/>
    <w:basedOn w:val="TOC4"/>
    <w:uiPriority w:val="39"/>
    <w:rsid w:val="0073517B"/>
    <w:pPr>
      <w:ind w:left="1701" w:hanging="1701"/>
    </w:pPr>
  </w:style>
  <w:style w:type="paragraph" w:styleId="TOC4">
    <w:name w:val="toc 4"/>
    <w:basedOn w:val="TOC3"/>
    <w:uiPriority w:val="39"/>
    <w:rsid w:val="0073517B"/>
    <w:pPr>
      <w:ind w:left="1418" w:hanging="1418"/>
    </w:pPr>
  </w:style>
  <w:style w:type="paragraph" w:styleId="TOC3">
    <w:name w:val="toc 3"/>
    <w:basedOn w:val="TOC2"/>
    <w:uiPriority w:val="39"/>
    <w:rsid w:val="0073517B"/>
    <w:pPr>
      <w:ind w:left="1134" w:hanging="1134"/>
    </w:pPr>
  </w:style>
  <w:style w:type="paragraph" w:styleId="TOC2">
    <w:name w:val="toc 2"/>
    <w:basedOn w:val="TOC1"/>
    <w:uiPriority w:val="39"/>
    <w:rsid w:val="0073517B"/>
    <w:pPr>
      <w:keepNext w:val="0"/>
      <w:spacing w:before="0"/>
      <w:ind w:left="851" w:hanging="851"/>
    </w:pPr>
    <w:rPr>
      <w:sz w:val="20"/>
    </w:rPr>
  </w:style>
  <w:style w:type="paragraph" w:styleId="Index2">
    <w:name w:val="index 2"/>
    <w:basedOn w:val="Index1"/>
    <w:rsid w:val="0073517B"/>
    <w:pPr>
      <w:ind w:left="284"/>
    </w:pPr>
  </w:style>
  <w:style w:type="paragraph" w:styleId="Index1">
    <w:name w:val="index 1"/>
    <w:basedOn w:val="Normal"/>
    <w:rsid w:val="0073517B"/>
    <w:pPr>
      <w:keepLines/>
      <w:spacing w:after="0"/>
    </w:pPr>
  </w:style>
  <w:style w:type="paragraph" w:styleId="DocumentMap">
    <w:name w:val="Document Map"/>
    <w:basedOn w:val="Normal"/>
    <w:link w:val="DocumentMapChar"/>
    <w:rsid w:val="0073517B"/>
    <w:pPr>
      <w:shd w:val="clear" w:color="auto" w:fill="000080"/>
    </w:pPr>
    <w:rPr>
      <w:rFonts w:ascii="Tahoma" w:hAnsi="Tahoma" w:cs="Tahoma"/>
    </w:rPr>
  </w:style>
  <w:style w:type="paragraph" w:styleId="ListNumber2">
    <w:name w:val="List Number 2"/>
    <w:basedOn w:val="ListNumber"/>
    <w:rsid w:val="0073517B"/>
    <w:pPr>
      <w:numPr>
        <w:numId w:val="22"/>
      </w:numPr>
    </w:pPr>
  </w:style>
  <w:style w:type="paragraph" w:styleId="ListNumber">
    <w:name w:val="List Number"/>
    <w:basedOn w:val="List"/>
    <w:rsid w:val="0073517B"/>
    <w:pPr>
      <w:numPr>
        <w:numId w:val="21"/>
      </w:numPr>
    </w:pPr>
    <w:rPr>
      <w:lang w:eastAsia="ja-JP"/>
    </w:rPr>
  </w:style>
  <w:style w:type="paragraph" w:styleId="List">
    <w:name w:val="List"/>
    <w:basedOn w:val="BodyText"/>
    <w:rsid w:val="0073517B"/>
    <w:pPr>
      <w:ind w:left="568" w:hanging="284"/>
    </w:pPr>
  </w:style>
  <w:style w:type="paragraph" w:styleId="Header">
    <w:name w:val="header"/>
    <w:link w:val="HeaderChar"/>
    <w:rsid w:val="0073517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3517B"/>
    <w:rPr>
      <w:b/>
      <w:position w:val="6"/>
      <w:sz w:val="16"/>
    </w:rPr>
  </w:style>
  <w:style w:type="paragraph" w:styleId="FootnoteText">
    <w:name w:val="footnote text"/>
    <w:basedOn w:val="Normal"/>
    <w:link w:val="FootnoteTextChar"/>
    <w:rsid w:val="0073517B"/>
    <w:pPr>
      <w:keepLines/>
      <w:spacing w:after="0"/>
      <w:ind w:left="454" w:hanging="454"/>
    </w:pPr>
    <w:rPr>
      <w:sz w:val="16"/>
    </w:rPr>
  </w:style>
  <w:style w:type="paragraph" w:customStyle="1" w:styleId="3GPPHeader">
    <w:name w:val="3GPP_Header"/>
    <w:basedOn w:val="BodyText"/>
    <w:rsid w:val="0073517B"/>
    <w:pPr>
      <w:tabs>
        <w:tab w:val="left" w:pos="1701"/>
        <w:tab w:val="right" w:pos="9639"/>
      </w:tabs>
      <w:spacing w:after="240"/>
    </w:pPr>
    <w:rPr>
      <w:b/>
      <w:sz w:val="24"/>
    </w:rPr>
  </w:style>
  <w:style w:type="paragraph" w:styleId="TOC9">
    <w:name w:val="toc 9"/>
    <w:basedOn w:val="TOC8"/>
    <w:uiPriority w:val="39"/>
    <w:rsid w:val="0073517B"/>
    <w:pPr>
      <w:ind w:left="1418" w:hanging="1418"/>
    </w:pPr>
  </w:style>
  <w:style w:type="paragraph" w:styleId="TOC6">
    <w:name w:val="toc 6"/>
    <w:basedOn w:val="TOC5"/>
    <w:next w:val="Normal"/>
    <w:uiPriority w:val="39"/>
    <w:rsid w:val="0073517B"/>
    <w:pPr>
      <w:ind w:left="1985" w:hanging="1985"/>
    </w:pPr>
  </w:style>
  <w:style w:type="paragraph" w:styleId="TOC7">
    <w:name w:val="toc 7"/>
    <w:basedOn w:val="TOC6"/>
    <w:next w:val="Normal"/>
    <w:uiPriority w:val="39"/>
    <w:rsid w:val="0073517B"/>
    <w:pPr>
      <w:ind w:left="2268" w:hanging="2268"/>
    </w:pPr>
  </w:style>
  <w:style w:type="paragraph" w:styleId="ListBullet2">
    <w:name w:val="List Bullet 2"/>
    <w:basedOn w:val="ListBullet"/>
    <w:rsid w:val="0073517B"/>
    <w:pPr>
      <w:numPr>
        <w:numId w:val="17"/>
      </w:numPr>
    </w:pPr>
  </w:style>
  <w:style w:type="paragraph" w:styleId="ListBullet">
    <w:name w:val="List Bullet"/>
    <w:basedOn w:val="List"/>
    <w:rsid w:val="0073517B"/>
    <w:pPr>
      <w:numPr>
        <w:numId w:val="16"/>
      </w:numPr>
    </w:pPr>
    <w:rPr>
      <w:lang w:eastAsia="ja-JP"/>
    </w:rPr>
  </w:style>
  <w:style w:type="paragraph" w:styleId="ListBullet3">
    <w:name w:val="List Bullet 3"/>
    <w:basedOn w:val="ListBullet2"/>
    <w:rsid w:val="0073517B"/>
    <w:pPr>
      <w:numPr>
        <w:numId w:val="18"/>
      </w:numPr>
    </w:pPr>
  </w:style>
  <w:style w:type="paragraph" w:customStyle="1" w:styleId="EQ">
    <w:name w:val="EQ"/>
    <w:basedOn w:val="Normal"/>
    <w:next w:val="Normal"/>
    <w:rsid w:val="0073517B"/>
    <w:pPr>
      <w:keepLines/>
      <w:tabs>
        <w:tab w:val="center" w:pos="4536"/>
        <w:tab w:val="right" w:pos="9072"/>
      </w:tabs>
    </w:pPr>
    <w:rPr>
      <w:noProof/>
    </w:rPr>
  </w:style>
  <w:style w:type="paragraph" w:styleId="List2">
    <w:name w:val="List 2"/>
    <w:basedOn w:val="List"/>
    <w:rsid w:val="0073517B"/>
    <w:pPr>
      <w:ind w:left="851"/>
    </w:pPr>
    <w:rPr>
      <w:lang w:eastAsia="ja-JP"/>
    </w:rPr>
  </w:style>
  <w:style w:type="paragraph" w:styleId="List3">
    <w:name w:val="List 3"/>
    <w:basedOn w:val="List2"/>
    <w:rsid w:val="0073517B"/>
    <w:pPr>
      <w:ind w:left="1135"/>
    </w:pPr>
  </w:style>
  <w:style w:type="paragraph" w:styleId="List4">
    <w:name w:val="List 4"/>
    <w:basedOn w:val="List3"/>
    <w:rsid w:val="0073517B"/>
    <w:pPr>
      <w:ind w:left="1418"/>
    </w:pPr>
  </w:style>
  <w:style w:type="paragraph" w:styleId="List5">
    <w:name w:val="List 5"/>
    <w:basedOn w:val="List4"/>
    <w:rsid w:val="0073517B"/>
    <w:pPr>
      <w:ind w:left="1702"/>
    </w:pPr>
  </w:style>
  <w:style w:type="paragraph" w:customStyle="1" w:styleId="EditorsNote">
    <w:name w:val="Editor's Note"/>
    <w:basedOn w:val="NO"/>
    <w:link w:val="EditorsNoteChar"/>
    <w:rsid w:val="0073517B"/>
    <w:rPr>
      <w:color w:val="FF0000"/>
      <w:lang w:val="x-none" w:eastAsia="x-none"/>
    </w:rPr>
  </w:style>
  <w:style w:type="paragraph" w:styleId="ListBullet4">
    <w:name w:val="List Bullet 4"/>
    <w:basedOn w:val="ListBullet3"/>
    <w:rsid w:val="0073517B"/>
    <w:pPr>
      <w:numPr>
        <w:numId w:val="19"/>
      </w:numPr>
    </w:pPr>
  </w:style>
  <w:style w:type="paragraph" w:styleId="ListBullet5">
    <w:name w:val="List Bullet 5"/>
    <w:basedOn w:val="ListBullet4"/>
    <w:rsid w:val="0073517B"/>
    <w:pPr>
      <w:numPr>
        <w:numId w:val="20"/>
      </w:numPr>
    </w:pPr>
  </w:style>
  <w:style w:type="paragraph" w:styleId="Footer">
    <w:name w:val="footer"/>
    <w:basedOn w:val="Header"/>
    <w:link w:val="FooterChar"/>
    <w:rsid w:val="0073517B"/>
    <w:pPr>
      <w:jc w:val="center"/>
    </w:pPr>
    <w:rPr>
      <w:i/>
    </w:rPr>
  </w:style>
  <w:style w:type="paragraph" w:customStyle="1" w:styleId="Reference">
    <w:name w:val="Reference"/>
    <w:basedOn w:val="BodyText"/>
    <w:link w:val="ReferenceChar"/>
    <w:rsid w:val="0073517B"/>
    <w:pPr>
      <w:numPr>
        <w:numId w:val="2"/>
      </w:numPr>
    </w:pPr>
  </w:style>
  <w:style w:type="paragraph" w:styleId="BalloonText">
    <w:name w:val="Balloon Text"/>
    <w:basedOn w:val="Normal"/>
    <w:link w:val="BalloonTextChar"/>
    <w:rsid w:val="0073517B"/>
    <w:pPr>
      <w:spacing w:after="0"/>
    </w:pPr>
    <w:rPr>
      <w:rFonts w:ascii="Segoe UI" w:hAnsi="Segoe UI" w:cs="Segoe UI"/>
      <w:sz w:val="18"/>
      <w:szCs w:val="18"/>
    </w:rPr>
  </w:style>
  <w:style w:type="character" w:styleId="PageNumber">
    <w:name w:val="page number"/>
    <w:basedOn w:val="DefaultParagraphFont"/>
    <w:rsid w:val="0073517B"/>
  </w:style>
  <w:style w:type="paragraph" w:styleId="BodyText">
    <w:name w:val="Body Text"/>
    <w:basedOn w:val="Normal"/>
    <w:link w:val="BodyTextChar"/>
    <w:rsid w:val="0073517B"/>
    <w:pPr>
      <w:spacing w:after="120"/>
      <w:jc w:val="both"/>
    </w:pPr>
    <w:rPr>
      <w:rFonts w:ascii="Arial" w:hAnsi="Arial"/>
      <w:lang w:eastAsia="zh-CN"/>
    </w:rPr>
  </w:style>
  <w:style w:type="character" w:styleId="Hyperlink">
    <w:name w:val="Hyperlink"/>
    <w:uiPriority w:val="99"/>
    <w:rsid w:val="0073517B"/>
    <w:rPr>
      <w:color w:val="0000FF"/>
      <w:u w:val="single"/>
    </w:rPr>
  </w:style>
  <w:style w:type="character" w:styleId="FollowedHyperlink">
    <w:name w:val="FollowedHyperlink"/>
    <w:unhideWhenUsed/>
    <w:rsid w:val="0073517B"/>
    <w:rPr>
      <w:color w:val="800080"/>
      <w:u w:val="single"/>
    </w:rPr>
  </w:style>
  <w:style w:type="character" w:styleId="CommentReference">
    <w:name w:val="annotation reference"/>
    <w:uiPriority w:val="99"/>
    <w:qFormat/>
    <w:rsid w:val="0073517B"/>
    <w:rPr>
      <w:sz w:val="16"/>
      <w:szCs w:val="16"/>
    </w:rPr>
  </w:style>
  <w:style w:type="paragraph" w:styleId="CommentText">
    <w:name w:val="annotation text"/>
    <w:basedOn w:val="Normal"/>
    <w:link w:val="CommentTextChar"/>
    <w:uiPriority w:val="99"/>
    <w:qFormat/>
    <w:rsid w:val="0073517B"/>
  </w:style>
  <w:style w:type="paragraph" w:styleId="CommentSubject">
    <w:name w:val="annotation subject"/>
    <w:basedOn w:val="CommentText"/>
    <w:next w:val="CommentText"/>
    <w:link w:val="CommentSubjectChar"/>
    <w:rsid w:val="0073517B"/>
    <w:rPr>
      <w:b/>
      <w:bCs/>
    </w:rPr>
  </w:style>
  <w:style w:type="character" w:customStyle="1" w:styleId="Heading1Char">
    <w:name w:val="Heading 1 Char"/>
    <w:link w:val="Heading1"/>
    <w:rsid w:val="0073517B"/>
    <w:rPr>
      <w:rFonts w:ascii="Arial" w:hAnsi="Arial"/>
      <w:sz w:val="36"/>
      <w:lang w:eastAsia="ja-JP"/>
    </w:rPr>
  </w:style>
  <w:style w:type="paragraph" w:customStyle="1" w:styleId="B1">
    <w:name w:val="B1"/>
    <w:basedOn w:val="List"/>
    <w:link w:val="B1Char1"/>
    <w:rsid w:val="0073517B"/>
    <w:rPr>
      <w:rFonts w:ascii="Times New Roman" w:hAnsi="Times New Roman"/>
    </w:rPr>
  </w:style>
  <w:style w:type="paragraph" w:customStyle="1" w:styleId="B2">
    <w:name w:val="B2"/>
    <w:basedOn w:val="List2"/>
    <w:link w:val="B2Char"/>
    <w:rsid w:val="0073517B"/>
    <w:rPr>
      <w:rFonts w:ascii="Times New Roman" w:hAnsi="Times New Roman"/>
    </w:rPr>
  </w:style>
  <w:style w:type="paragraph" w:customStyle="1" w:styleId="B3">
    <w:name w:val="B3"/>
    <w:basedOn w:val="List3"/>
    <w:link w:val="B3Char2"/>
    <w:rsid w:val="0073517B"/>
    <w:rPr>
      <w:rFonts w:ascii="Times New Roman" w:hAnsi="Times New Roman"/>
    </w:rPr>
  </w:style>
  <w:style w:type="paragraph" w:customStyle="1" w:styleId="B4">
    <w:name w:val="B4"/>
    <w:basedOn w:val="List4"/>
    <w:link w:val="B4Char"/>
    <w:rsid w:val="0073517B"/>
    <w:rPr>
      <w:rFonts w:ascii="Times New Roman" w:hAnsi="Times New Roman"/>
    </w:rPr>
  </w:style>
  <w:style w:type="paragraph" w:customStyle="1" w:styleId="Proposal">
    <w:name w:val="Proposal"/>
    <w:basedOn w:val="BodyText"/>
    <w:rsid w:val="0073517B"/>
    <w:pPr>
      <w:numPr>
        <w:numId w:val="3"/>
      </w:numPr>
      <w:tabs>
        <w:tab w:val="clear" w:pos="1304"/>
        <w:tab w:val="left" w:pos="1701"/>
      </w:tabs>
      <w:ind w:left="1701" w:hanging="1701"/>
    </w:pPr>
    <w:rPr>
      <w:b/>
      <w:bCs/>
    </w:rPr>
  </w:style>
  <w:style w:type="character" w:customStyle="1" w:styleId="BodyTextChar">
    <w:name w:val="Body Text Char"/>
    <w:link w:val="BodyText"/>
    <w:rsid w:val="0073517B"/>
    <w:rPr>
      <w:rFonts w:ascii="Arial" w:hAnsi="Arial"/>
      <w:lang w:eastAsia="zh-CN"/>
    </w:rPr>
  </w:style>
  <w:style w:type="paragraph" w:customStyle="1" w:styleId="B5">
    <w:name w:val="B5"/>
    <w:basedOn w:val="List5"/>
    <w:link w:val="B5Char"/>
    <w:rsid w:val="0073517B"/>
    <w:rPr>
      <w:rFonts w:ascii="Times New Roman" w:hAnsi="Times New Roman"/>
    </w:rPr>
  </w:style>
  <w:style w:type="paragraph" w:customStyle="1" w:styleId="EX">
    <w:name w:val="EX"/>
    <w:basedOn w:val="Normal"/>
    <w:rsid w:val="0073517B"/>
    <w:pPr>
      <w:keepLines/>
      <w:ind w:left="1702" w:hanging="1418"/>
    </w:pPr>
  </w:style>
  <w:style w:type="paragraph" w:customStyle="1" w:styleId="EW">
    <w:name w:val="EW"/>
    <w:basedOn w:val="EX"/>
    <w:rsid w:val="0073517B"/>
    <w:pPr>
      <w:spacing w:after="0"/>
    </w:pPr>
  </w:style>
  <w:style w:type="paragraph" w:customStyle="1" w:styleId="TAL">
    <w:name w:val="TAL"/>
    <w:basedOn w:val="Normal"/>
    <w:link w:val="TALCar"/>
    <w:rsid w:val="0073517B"/>
    <w:pPr>
      <w:keepNext/>
      <w:keepLines/>
      <w:spacing w:after="0"/>
    </w:pPr>
    <w:rPr>
      <w:rFonts w:ascii="Arial" w:hAnsi="Arial"/>
      <w:sz w:val="18"/>
      <w:lang w:val="x-none" w:eastAsia="x-none"/>
    </w:rPr>
  </w:style>
  <w:style w:type="paragraph" w:customStyle="1" w:styleId="TAC">
    <w:name w:val="TAC"/>
    <w:basedOn w:val="TAL"/>
    <w:rsid w:val="0073517B"/>
    <w:pPr>
      <w:jc w:val="center"/>
    </w:pPr>
  </w:style>
  <w:style w:type="paragraph" w:customStyle="1" w:styleId="TAH">
    <w:name w:val="TAH"/>
    <w:basedOn w:val="TAC"/>
    <w:link w:val="TAHCar"/>
    <w:rsid w:val="0073517B"/>
    <w:rPr>
      <w:b/>
    </w:rPr>
  </w:style>
  <w:style w:type="paragraph" w:customStyle="1" w:styleId="TAN">
    <w:name w:val="TAN"/>
    <w:basedOn w:val="TAL"/>
    <w:rsid w:val="0073517B"/>
    <w:pPr>
      <w:ind w:left="851" w:hanging="851"/>
    </w:pPr>
  </w:style>
  <w:style w:type="paragraph" w:customStyle="1" w:styleId="TAR">
    <w:name w:val="TAR"/>
    <w:basedOn w:val="TAL"/>
    <w:rsid w:val="0073517B"/>
    <w:pPr>
      <w:jc w:val="right"/>
    </w:pPr>
  </w:style>
  <w:style w:type="paragraph" w:customStyle="1" w:styleId="TH">
    <w:name w:val="TH"/>
    <w:basedOn w:val="Normal"/>
    <w:link w:val="THChar"/>
    <w:rsid w:val="0073517B"/>
    <w:pPr>
      <w:keepNext/>
      <w:keepLines/>
      <w:spacing w:before="60"/>
      <w:jc w:val="center"/>
    </w:pPr>
    <w:rPr>
      <w:rFonts w:ascii="Arial" w:hAnsi="Arial"/>
      <w:b/>
      <w:lang w:val="x-none" w:eastAsia="x-none"/>
    </w:rPr>
  </w:style>
  <w:style w:type="paragraph" w:customStyle="1" w:styleId="TF">
    <w:name w:val="TF"/>
    <w:basedOn w:val="TH"/>
    <w:link w:val="TFChar"/>
    <w:rsid w:val="0073517B"/>
    <w:pPr>
      <w:keepNext w:val="0"/>
      <w:spacing w:before="0" w:after="240"/>
    </w:pPr>
  </w:style>
  <w:style w:type="paragraph" w:customStyle="1" w:styleId="TT">
    <w:name w:val="TT"/>
    <w:basedOn w:val="Heading1"/>
    <w:next w:val="Normal"/>
    <w:rsid w:val="0073517B"/>
    <w:pPr>
      <w:outlineLvl w:val="9"/>
    </w:pPr>
  </w:style>
  <w:style w:type="paragraph" w:customStyle="1" w:styleId="ZA">
    <w:name w:val="ZA"/>
    <w:rsid w:val="007351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351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3517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351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3517B"/>
  </w:style>
  <w:style w:type="paragraph" w:customStyle="1" w:styleId="ZH">
    <w:name w:val="ZH"/>
    <w:rsid w:val="0073517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351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3517B"/>
    <w:pPr>
      <w:framePr w:hRule="auto" w:wrap="notBeside" w:y="852"/>
    </w:pPr>
    <w:rPr>
      <w:i w:val="0"/>
      <w:sz w:val="40"/>
    </w:rPr>
  </w:style>
  <w:style w:type="paragraph" w:customStyle="1" w:styleId="ZU">
    <w:name w:val="ZU"/>
    <w:rsid w:val="007351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3517B"/>
    <w:pPr>
      <w:framePr w:wrap="notBeside" w:y="16161"/>
    </w:pPr>
  </w:style>
  <w:style w:type="paragraph" w:customStyle="1" w:styleId="FP">
    <w:name w:val="FP"/>
    <w:basedOn w:val="Normal"/>
    <w:rsid w:val="0073517B"/>
    <w:pPr>
      <w:spacing w:after="0"/>
    </w:pPr>
  </w:style>
  <w:style w:type="paragraph" w:customStyle="1" w:styleId="Observation">
    <w:name w:val="Observation"/>
    <w:basedOn w:val="Proposal"/>
    <w:qFormat/>
    <w:rsid w:val="0073517B"/>
    <w:pPr>
      <w:numPr>
        <w:numId w:val="13"/>
      </w:numPr>
      <w:ind w:left="1701" w:hanging="1701"/>
    </w:pPr>
    <w:rPr>
      <w:lang w:eastAsia="ja-JP"/>
    </w:rPr>
  </w:style>
  <w:style w:type="paragraph" w:styleId="TableofFigures">
    <w:name w:val="table of figures"/>
    <w:basedOn w:val="BodyText"/>
    <w:next w:val="Normal"/>
    <w:uiPriority w:val="99"/>
    <w:rsid w:val="0073517B"/>
    <w:pPr>
      <w:ind w:left="1701" w:hanging="1701"/>
      <w:jc w:val="left"/>
    </w:pPr>
    <w:rPr>
      <w:b/>
    </w:rPr>
  </w:style>
  <w:style w:type="character" w:customStyle="1" w:styleId="B1Char1">
    <w:name w:val="B1 Char1"/>
    <w:link w:val="B1"/>
    <w:qFormat/>
    <w:rsid w:val="0073517B"/>
    <w:rPr>
      <w:rFonts w:ascii="Times New Roman" w:hAnsi="Times New Roman"/>
      <w:lang w:eastAsia="zh-CN"/>
    </w:rPr>
  </w:style>
  <w:style w:type="character" w:customStyle="1" w:styleId="B2Char">
    <w:name w:val="B2 Char"/>
    <w:link w:val="B2"/>
    <w:qFormat/>
    <w:rsid w:val="0073517B"/>
    <w:rPr>
      <w:rFonts w:ascii="Times New Roman" w:hAnsi="Times New Roman"/>
      <w:lang w:eastAsia="ja-JP"/>
    </w:rPr>
  </w:style>
  <w:style w:type="character" w:customStyle="1" w:styleId="B3Char2">
    <w:name w:val="B3 Char2"/>
    <w:link w:val="B3"/>
    <w:qFormat/>
    <w:rsid w:val="0073517B"/>
    <w:rPr>
      <w:rFonts w:ascii="Times New Roman" w:hAnsi="Times New Roman"/>
      <w:lang w:eastAsia="ja-JP"/>
    </w:rPr>
  </w:style>
  <w:style w:type="character" w:customStyle="1" w:styleId="B4Char">
    <w:name w:val="B4 Char"/>
    <w:link w:val="B4"/>
    <w:rsid w:val="0073517B"/>
    <w:rPr>
      <w:rFonts w:ascii="Times New Roman" w:hAnsi="Times New Roman"/>
      <w:lang w:eastAsia="ja-JP"/>
    </w:rPr>
  </w:style>
  <w:style w:type="character" w:customStyle="1" w:styleId="B5Char">
    <w:name w:val="B5 Char"/>
    <w:link w:val="B5"/>
    <w:rsid w:val="0073517B"/>
    <w:rPr>
      <w:rFonts w:ascii="Times New Roman" w:hAnsi="Times New Roman"/>
      <w:lang w:eastAsia="ja-JP"/>
    </w:rPr>
  </w:style>
  <w:style w:type="paragraph" w:customStyle="1" w:styleId="B6">
    <w:name w:val="B6"/>
    <w:basedOn w:val="B5"/>
    <w:link w:val="B6Char"/>
    <w:rsid w:val="0073517B"/>
    <w:pPr>
      <w:ind w:left="1985"/>
    </w:pPr>
  </w:style>
  <w:style w:type="character" w:customStyle="1" w:styleId="B6Char">
    <w:name w:val="B6 Char"/>
    <w:link w:val="B6"/>
    <w:rsid w:val="0073517B"/>
    <w:rPr>
      <w:rFonts w:ascii="Times New Roman" w:hAnsi="Times New Roman"/>
      <w:lang w:eastAsia="ja-JP"/>
    </w:rPr>
  </w:style>
  <w:style w:type="paragraph" w:customStyle="1" w:styleId="B7">
    <w:name w:val="B7"/>
    <w:basedOn w:val="B6"/>
    <w:link w:val="B7Char"/>
    <w:rsid w:val="0073517B"/>
    <w:pPr>
      <w:ind w:left="2269"/>
    </w:pPr>
  </w:style>
  <w:style w:type="character" w:customStyle="1" w:styleId="B7Char">
    <w:name w:val="B7 Char"/>
    <w:basedOn w:val="B6Char"/>
    <w:link w:val="B7"/>
    <w:rsid w:val="0073517B"/>
    <w:rPr>
      <w:rFonts w:ascii="Times New Roman" w:hAnsi="Times New Roman"/>
      <w:lang w:eastAsia="ja-JP"/>
    </w:rPr>
  </w:style>
  <w:style w:type="paragraph" w:customStyle="1" w:styleId="B8">
    <w:name w:val="B8"/>
    <w:basedOn w:val="B7"/>
    <w:qFormat/>
    <w:rsid w:val="0073517B"/>
    <w:pPr>
      <w:ind w:left="2552"/>
    </w:pPr>
  </w:style>
  <w:style w:type="character" w:customStyle="1" w:styleId="BalloonTextChar">
    <w:name w:val="Balloon Text Char"/>
    <w:link w:val="BalloonText"/>
    <w:rsid w:val="0073517B"/>
    <w:rPr>
      <w:rFonts w:ascii="Segoe UI" w:hAnsi="Segoe UI" w:cs="Segoe UI"/>
      <w:sz w:val="18"/>
      <w:szCs w:val="18"/>
      <w:lang w:eastAsia="ja-JP"/>
    </w:rPr>
  </w:style>
  <w:style w:type="character" w:customStyle="1" w:styleId="CommentTextChar">
    <w:name w:val="Comment Text Char"/>
    <w:link w:val="CommentText"/>
    <w:uiPriority w:val="99"/>
    <w:qFormat/>
    <w:rsid w:val="0073517B"/>
    <w:rPr>
      <w:rFonts w:ascii="Times New Roman" w:hAnsi="Times New Roman"/>
      <w:lang w:eastAsia="ja-JP"/>
    </w:rPr>
  </w:style>
  <w:style w:type="character" w:customStyle="1" w:styleId="CommentSubjectChar">
    <w:name w:val="Comment Subject Char"/>
    <w:link w:val="CommentSubject"/>
    <w:rsid w:val="0073517B"/>
    <w:rPr>
      <w:rFonts w:ascii="Times New Roman" w:hAnsi="Times New Roman"/>
      <w:b/>
      <w:bCs/>
      <w:lang w:eastAsia="ja-JP"/>
    </w:rPr>
  </w:style>
  <w:style w:type="paragraph" w:customStyle="1" w:styleId="CRCoverPage">
    <w:name w:val="CR Cover Page"/>
    <w:link w:val="CRCoverPageZchn"/>
    <w:rsid w:val="0073517B"/>
    <w:pPr>
      <w:spacing w:after="120"/>
    </w:pPr>
    <w:rPr>
      <w:rFonts w:ascii="Arial" w:hAnsi="Arial"/>
      <w:lang w:eastAsia="ko-KR"/>
    </w:rPr>
  </w:style>
  <w:style w:type="character" w:customStyle="1" w:styleId="CRCoverPageZchn">
    <w:name w:val="CR Cover Page Zchn"/>
    <w:link w:val="CRCoverPage"/>
    <w:rsid w:val="0073517B"/>
    <w:rPr>
      <w:rFonts w:ascii="Arial" w:hAnsi="Arial"/>
      <w:lang w:eastAsia="ko-KR"/>
    </w:rPr>
  </w:style>
  <w:style w:type="paragraph" w:customStyle="1" w:styleId="Doc-text2">
    <w:name w:val="Doc-text2"/>
    <w:basedOn w:val="Normal"/>
    <w:link w:val="Doc-text2Char"/>
    <w:qFormat/>
    <w:rsid w:val="0073517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3517B"/>
    <w:rPr>
      <w:rFonts w:ascii="Arial" w:eastAsia="MS Mincho" w:hAnsi="Arial"/>
      <w:szCs w:val="24"/>
      <w:lang w:val="x-none" w:eastAsia="x-none"/>
    </w:rPr>
  </w:style>
  <w:style w:type="character" w:customStyle="1" w:styleId="DocumentMapChar">
    <w:name w:val="Document Map Char"/>
    <w:link w:val="DocumentMap"/>
    <w:rsid w:val="0073517B"/>
    <w:rPr>
      <w:rFonts w:ascii="Tahoma" w:hAnsi="Tahoma" w:cs="Tahoma"/>
      <w:shd w:val="clear" w:color="auto" w:fill="000080"/>
      <w:lang w:eastAsia="ja-JP"/>
    </w:rPr>
  </w:style>
  <w:style w:type="paragraph" w:customStyle="1" w:styleId="NO">
    <w:name w:val="NO"/>
    <w:basedOn w:val="Normal"/>
    <w:link w:val="NOChar"/>
    <w:rsid w:val="0073517B"/>
    <w:pPr>
      <w:keepLines/>
      <w:ind w:left="1135" w:hanging="851"/>
    </w:pPr>
  </w:style>
  <w:style w:type="character" w:customStyle="1" w:styleId="NOChar">
    <w:name w:val="NO Char"/>
    <w:link w:val="NO"/>
    <w:qFormat/>
    <w:rsid w:val="0073517B"/>
    <w:rPr>
      <w:rFonts w:ascii="Times New Roman" w:hAnsi="Times New Roman"/>
      <w:lang w:eastAsia="ja-JP"/>
    </w:rPr>
  </w:style>
  <w:style w:type="character" w:customStyle="1" w:styleId="EditorsNoteChar">
    <w:name w:val="Editor's Note Char"/>
    <w:link w:val="EditorsNote"/>
    <w:rsid w:val="0073517B"/>
    <w:rPr>
      <w:rFonts w:ascii="Times New Roman" w:hAnsi="Times New Roman"/>
      <w:color w:val="FF0000"/>
      <w:lang w:val="x-none" w:eastAsia="x-none"/>
    </w:rPr>
  </w:style>
  <w:style w:type="paragraph" w:customStyle="1" w:styleId="EmailDiscussion">
    <w:name w:val="EmailDiscussion"/>
    <w:basedOn w:val="Normal"/>
    <w:next w:val="Normal"/>
    <w:rsid w:val="0073517B"/>
    <w:pPr>
      <w:numPr>
        <w:numId w:val="14"/>
      </w:numPr>
      <w:spacing w:before="40" w:after="0"/>
    </w:pPr>
    <w:rPr>
      <w:rFonts w:ascii="Arial" w:eastAsia="MS Mincho" w:hAnsi="Arial"/>
      <w:b/>
      <w:szCs w:val="24"/>
      <w:lang w:eastAsia="en-GB"/>
    </w:rPr>
  </w:style>
  <w:style w:type="character" w:styleId="Emphasis">
    <w:name w:val="Emphasis"/>
    <w:qFormat/>
    <w:rsid w:val="0073517B"/>
    <w:rPr>
      <w:i/>
      <w:iCs/>
    </w:rPr>
  </w:style>
  <w:style w:type="paragraph" w:customStyle="1" w:styleId="FigureTitle">
    <w:name w:val="Figure_Title"/>
    <w:basedOn w:val="Normal"/>
    <w:next w:val="Normal"/>
    <w:rsid w:val="0073517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3517B"/>
    <w:rPr>
      <w:rFonts w:ascii="Arial" w:hAnsi="Arial"/>
      <w:b/>
      <w:noProof/>
      <w:sz w:val="18"/>
      <w:lang w:eastAsia="ja-JP"/>
    </w:rPr>
  </w:style>
  <w:style w:type="character" w:customStyle="1" w:styleId="FooterChar">
    <w:name w:val="Footer Char"/>
    <w:link w:val="Footer"/>
    <w:rsid w:val="0073517B"/>
    <w:rPr>
      <w:rFonts w:ascii="Arial" w:hAnsi="Arial"/>
      <w:b/>
      <w:i/>
      <w:noProof/>
      <w:sz w:val="18"/>
      <w:lang w:eastAsia="ja-JP"/>
    </w:rPr>
  </w:style>
  <w:style w:type="character" w:customStyle="1" w:styleId="FootnoteTextChar">
    <w:name w:val="Footnote Text Char"/>
    <w:link w:val="FootnoteText"/>
    <w:rsid w:val="0073517B"/>
    <w:rPr>
      <w:rFonts w:ascii="Times New Roman" w:hAnsi="Times New Roman"/>
      <w:sz w:val="16"/>
      <w:lang w:eastAsia="ja-JP"/>
    </w:rPr>
  </w:style>
  <w:style w:type="paragraph" w:customStyle="1" w:styleId="Guidance">
    <w:name w:val="Guidance"/>
    <w:basedOn w:val="Normal"/>
    <w:rsid w:val="0073517B"/>
    <w:rPr>
      <w:i/>
      <w:color w:val="0000FF"/>
    </w:rPr>
  </w:style>
  <w:style w:type="character" w:customStyle="1" w:styleId="Heading2Char">
    <w:name w:val="Heading 2 Char"/>
    <w:link w:val="Heading2"/>
    <w:rsid w:val="0073517B"/>
    <w:rPr>
      <w:rFonts w:ascii="Arial" w:hAnsi="Arial"/>
      <w:sz w:val="32"/>
      <w:lang w:eastAsia="ja-JP"/>
    </w:rPr>
  </w:style>
  <w:style w:type="character" w:customStyle="1" w:styleId="Heading3Char">
    <w:name w:val="Heading 3 Char"/>
    <w:link w:val="Heading3"/>
    <w:rsid w:val="0073517B"/>
    <w:rPr>
      <w:rFonts w:ascii="Arial" w:hAnsi="Arial"/>
      <w:sz w:val="28"/>
      <w:lang w:eastAsia="ja-JP"/>
    </w:rPr>
  </w:style>
  <w:style w:type="character" w:customStyle="1" w:styleId="Heading4Char">
    <w:name w:val="Heading 4 Char"/>
    <w:link w:val="Heading4"/>
    <w:rsid w:val="0073517B"/>
    <w:rPr>
      <w:rFonts w:ascii="Arial" w:hAnsi="Arial"/>
      <w:sz w:val="24"/>
      <w:lang w:eastAsia="ja-JP"/>
    </w:rPr>
  </w:style>
  <w:style w:type="character" w:customStyle="1" w:styleId="Heading5Char">
    <w:name w:val="Heading 5 Char"/>
    <w:link w:val="Heading5"/>
    <w:rsid w:val="0073517B"/>
    <w:rPr>
      <w:rFonts w:ascii="Arial" w:hAnsi="Arial"/>
      <w:sz w:val="22"/>
      <w:lang w:eastAsia="ja-JP"/>
    </w:rPr>
  </w:style>
  <w:style w:type="paragraph" w:customStyle="1" w:styleId="H6">
    <w:name w:val="H6"/>
    <w:basedOn w:val="Heading5"/>
    <w:next w:val="Normal"/>
    <w:rsid w:val="0073517B"/>
    <w:pPr>
      <w:ind w:left="1985" w:hanging="1985"/>
      <w:outlineLvl w:val="9"/>
    </w:pPr>
    <w:rPr>
      <w:sz w:val="20"/>
    </w:rPr>
  </w:style>
  <w:style w:type="character" w:customStyle="1" w:styleId="Heading6Char">
    <w:name w:val="Heading 6 Char"/>
    <w:link w:val="Heading6"/>
    <w:rsid w:val="0073517B"/>
    <w:rPr>
      <w:rFonts w:ascii="Arial" w:hAnsi="Arial"/>
      <w:lang w:eastAsia="ja-JP"/>
    </w:rPr>
  </w:style>
  <w:style w:type="character" w:customStyle="1" w:styleId="Heading7Char">
    <w:name w:val="Heading 7 Char"/>
    <w:link w:val="Heading7"/>
    <w:rsid w:val="0073517B"/>
    <w:rPr>
      <w:rFonts w:ascii="Arial" w:hAnsi="Arial"/>
      <w:lang w:eastAsia="ja-JP"/>
    </w:rPr>
  </w:style>
  <w:style w:type="character" w:customStyle="1" w:styleId="Heading8Char">
    <w:name w:val="Heading 8 Char"/>
    <w:link w:val="Heading8"/>
    <w:rsid w:val="0073517B"/>
    <w:rPr>
      <w:rFonts w:ascii="Arial" w:hAnsi="Arial"/>
      <w:sz w:val="36"/>
      <w:lang w:eastAsia="ja-JP"/>
    </w:rPr>
  </w:style>
  <w:style w:type="character" w:customStyle="1" w:styleId="Heading9Char">
    <w:name w:val="Heading 9 Char"/>
    <w:link w:val="Heading9"/>
    <w:rsid w:val="0073517B"/>
    <w:rPr>
      <w:rFonts w:ascii="Arial" w:hAnsi="Arial"/>
      <w:sz w:val="36"/>
      <w:lang w:eastAsia="ja-JP"/>
    </w:rPr>
  </w:style>
  <w:style w:type="character" w:styleId="HTMLCode">
    <w:name w:val="HTML Code"/>
    <w:uiPriority w:val="99"/>
    <w:unhideWhenUsed/>
    <w:rsid w:val="0073517B"/>
    <w:rPr>
      <w:rFonts w:ascii="Courier New" w:eastAsia="Times New Roman" w:hAnsi="Courier New" w:cs="Courier New"/>
      <w:sz w:val="20"/>
      <w:szCs w:val="20"/>
    </w:rPr>
  </w:style>
  <w:style w:type="paragraph" w:styleId="IndexHeading">
    <w:name w:val="index heading"/>
    <w:basedOn w:val="Normal"/>
    <w:next w:val="Normal"/>
    <w:rsid w:val="0073517B"/>
    <w:pPr>
      <w:pBdr>
        <w:top w:val="single" w:sz="12" w:space="0" w:color="auto"/>
      </w:pBdr>
      <w:spacing w:before="360" w:after="240"/>
    </w:pPr>
    <w:rPr>
      <w:b/>
      <w:i/>
      <w:sz w:val="26"/>
      <w:lang w:eastAsia="en-GB"/>
    </w:rPr>
  </w:style>
  <w:style w:type="paragraph" w:customStyle="1" w:styleId="LD">
    <w:name w:val="LD"/>
    <w:rsid w:val="0073517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73517B"/>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locked/>
    <w:rsid w:val="0073517B"/>
    <w:rPr>
      <w:rFonts w:ascii="Calibri" w:eastAsia="Calibri" w:hAnsi="Calibri"/>
      <w:sz w:val="22"/>
      <w:szCs w:val="22"/>
      <w:lang w:val="x-none" w:eastAsia="en-US"/>
    </w:rPr>
  </w:style>
  <w:style w:type="paragraph" w:customStyle="1" w:styleId="NF">
    <w:name w:val="NF"/>
    <w:basedOn w:val="NO"/>
    <w:rsid w:val="0073517B"/>
    <w:pPr>
      <w:keepNext/>
      <w:spacing w:after="0"/>
    </w:pPr>
    <w:rPr>
      <w:rFonts w:ascii="Arial" w:hAnsi="Arial"/>
      <w:sz w:val="18"/>
    </w:rPr>
  </w:style>
  <w:style w:type="paragraph" w:customStyle="1" w:styleId="NW">
    <w:name w:val="NW"/>
    <w:basedOn w:val="NO"/>
    <w:rsid w:val="0073517B"/>
    <w:pPr>
      <w:spacing w:after="0"/>
    </w:pPr>
  </w:style>
  <w:style w:type="paragraph" w:customStyle="1" w:styleId="PL">
    <w:name w:val="PL"/>
    <w:link w:val="PLChar"/>
    <w:qFormat/>
    <w:rsid w:val="007351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3517B"/>
    <w:rPr>
      <w:rFonts w:ascii="Courier New" w:eastAsia="Batang" w:hAnsi="Courier New"/>
      <w:noProof/>
      <w:sz w:val="16"/>
      <w:shd w:val="clear" w:color="auto" w:fill="E6E6E6"/>
      <w:lang w:eastAsia="sv-SE"/>
    </w:rPr>
  </w:style>
  <w:style w:type="paragraph" w:styleId="PlainText">
    <w:name w:val="Plain Text"/>
    <w:basedOn w:val="Normal"/>
    <w:link w:val="PlainTextChar"/>
    <w:rsid w:val="0073517B"/>
    <w:rPr>
      <w:rFonts w:ascii="Courier New" w:hAnsi="Courier New"/>
      <w:lang w:val="nb-NO"/>
    </w:rPr>
  </w:style>
  <w:style w:type="character" w:customStyle="1" w:styleId="PlainTextChar">
    <w:name w:val="Plain Text Char"/>
    <w:link w:val="PlainText"/>
    <w:rsid w:val="0073517B"/>
    <w:rPr>
      <w:rFonts w:ascii="Courier New" w:hAnsi="Courier New"/>
      <w:lang w:val="nb-NO" w:eastAsia="ja-JP"/>
    </w:rPr>
  </w:style>
  <w:style w:type="character" w:styleId="Strong">
    <w:name w:val="Strong"/>
    <w:uiPriority w:val="22"/>
    <w:qFormat/>
    <w:rsid w:val="0073517B"/>
    <w:rPr>
      <w:b/>
      <w:bCs/>
    </w:rPr>
  </w:style>
  <w:style w:type="table" w:styleId="TableGrid">
    <w:name w:val="Table Grid"/>
    <w:basedOn w:val="TableNormal"/>
    <w:uiPriority w:val="39"/>
    <w:rsid w:val="0073517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3517B"/>
    <w:rPr>
      <w:rFonts w:ascii="Arial" w:hAnsi="Arial"/>
      <w:sz w:val="18"/>
      <w:lang w:val="x-none" w:eastAsia="x-none"/>
    </w:rPr>
  </w:style>
  <w:style w:type="character" w:customStyle="1" w:styleId="TAHCar">
    <w:name w:val="TAH Car"/>
    <w:link w:val="TAH"/>
    <w:locked/>
    <w:rsid w:val="0073517B"/>
    <w:rPr>
      <w:rFonts w:ascii="Arial" w:hAnsi="Arial"/>
      <w:b/>
      <w:sz w:val="18"/>
      <w:lang w:val="x-none" w:eastAsia="x-none"/>
    </w:rPr>
  </w:style>
  <w:style w:type="character" w:customStyle="1" w:styleId="THChar">
    <w:name w:val="TH Char"/>
    <w:link w:val="TH"/>
    <w:rsid w:val="0073517B"/>
    <w:rPr>
      <w:rFonts w:ascii="Arial" w:hAnsi="Arial"/>
      <w:b/>
      <w:lang w:val="x-none" w:eastAsia="x-none"/>
    </w:rPr>
  </w:style>
  <w:style w:type="paragraph" w:customStyle="1" w:styleId="TAJ">
    <w:name w:val="TAJ"/>
    <w:basedOn w:val="TH"/>
    <w:rsid w:val="0073517B"/>
  </w:style>
  <w:style w:type="paragraph" w:customStyle="1" w:styleId="TALCharChar">
    <w:name w:val="TAL Char Char"/>
    <w:basedOn w:val="Normal"/>
    <w:link w:val="TALCharCharChar"/>
    <w:rsid w:val="0073517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3517B"/>
    <w:rPr>
      <w:rFonts w:ascii="Arial" w:eastAsia="Malgun Gothic" w:hAnsi="Arial"/>
      <w:sz w:val="18"/>
      <w:lang w:val="x-none" w:eastAsia="x-none"/>
    </w:rPr>
  </w:style>
  <w:style w:type="character" w:customStyle="1" w:styleId="TFChar">
    <w:name w:val="TF Char"/>
    <w:link w:val="TF"/>
    <w:rsid w:val="0073517B"/>
    <w:rPr>
      <w:rFonts w:ascii="Arial" w:hAnsi="Arial"/>
      <w:b/>
      <w:lang w:val="x-none" w:eastAsia="x-none"/>
    </w:rPr>
  </w:style>
  <w:style w:type="paragraph" w:styleId="ListContinue">
    <w:name w:val="List Continue"/>
    <w:basedOn w:val="Normal"/>
    <w:rsid w:val="0073517B"/>
    <w:pPr>
      <w:spacing w:after="120"/>
      <w:ind w:left="283"/>
      <w:contextualSpacing/>
    </w:pPr>
    <w:rPr>
      <w:rFonts w:ascii="Arial" w:hAnsi="Arial"/>
    </w:rPr>
  </w:style>
  <w:style w:type="paragraph" w:styleId="ListContinue2">
    <w:name w:val="List Continue 2"/>
    <w:basedOn w:val="Normal"/>
    <w:rsid w:val="0073517B"/>
    <w:pPr>
      <w:spacing w:after="120"/>
      <w:ind w:left="566"/>
      <w:contextualSpacing/>
    </w:pPr>
    <w:rPr>
      <w:rFonts w:ascii="Arial" w:hAnsi="Arial"/>
    </w:rPr>
  </w:style>
  <w:style w:type="paragraph" w:styleId="ListNumber3">
    <w:name w:val="List Number 3"/>
    <w:basedOn w:val="ListNumber2"/>
    <w:rsid w:val="0073517B"/>
    <w:pPr>
      <w:numPr>
        <w:numId w:val="10"/>
      </w:numPr>
      <w:contextualSpacing/>
    </w:pPr>
  </w:style>
  <w:style w:type="character" w:customStyle="1" w:styleId="ReferenceChar">
    <w:name w:val="Reference Char"/>
    <w:link w:val="Reference"/>
    <w:rsid w:val="00431ADB"/>
    <w:rPr>
      <w:rFonts w:ascii="Arial" w:hAnsi="Arial"/>
      <w:lang w:eastAsia="zh-CN"/>
    </w:rPr>
  </w:style>
  <w:style w:type="paragraph" w:styleId="NormalWeb">
    <w:name w:val="Normal (Web)"/>
    <w:basedOn w:val="Normal"/>
    <w:uiPriority w:val="99"/>
    <w:unhideWhenUsed/>
    <w:rsid w:val="00327226"/>
    <w:pPr>
      <w:overflowPunct/>
      <w:autoSpaceDE/>
      <w:autoSpaceDN/>
      <w:adjustRightInd/>
      <w:spacing w:before="100" w:beforeAutospacing="1" w:after="100" w:afterAutospacing="1"/>
      <w:textAlignment w:val="auto"/>
    </w:pPr>
    <w:rPr>
      <w:sz w:val="24"/>
      <w:szCs w:val="24"/>
      <w:lang w:val="en-US" w:eastAsia="en-US"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overflowPunct/>
      <w:autoSpaceDE/>
      <w:autoSpaceDN/>
      <w:adjustRightInd/>
      <w:spacing w:before="240" w:after="160" w:line="259" w:lineRule="auto"/>
      <w:jc w:val="left"/>
      <w:textAlignment w:val="auto"/>
    </w:pPr>
    <w:rPr>
      <w:rFonts w:eastAsiaTheme="minorEastAsia" w:cstheme="minorBidi"/>
      <w:spacing w:val="2"/>
      <w:sz w:val="22"/>
      <w:szCs w:val="22"/>
      <w:lang w:val="en-US"/>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oazho\Documents\RAN1_93_initial_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4.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5.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CF207C9-8B73-439D-903E-6E856FD30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TotalTime>
  <Pages>5</Pages>
  <Words>1472</Words>
  <Characters>8394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Naga Vishnu Kanth Irukulapati</dc:creator>
  <cp:keywords>3GPP; Ericsson; TDoc</cp:keywords>
  <dc:description/>
  <cp:lastModifiedBy>Stephen Grant</cp:lastModifiedBy>
  <cp:revision>3</cp:revision>
  <cp:lastPrinted>2008-01-31T07:09:00Z</cp:lastPrinted>
  <dcterms:created xsi:type="dcterms:W3CDTF">2018-05-09T12:17:00Z</dcterms:created>
  <dcterms:modified xsi:type="dcterms:W3CDTF">2018-05-11T23:43:00Z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